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禁止文本框输入有以下两种方法：</w:t>
      </w:r>
    </w:p>
    <w:p>
      <w:pPr>
        <w:rPr>
          <w:rFonts w:hint="eastAsia"/>
        </w:rPr>
      </w:pPr>
      <w:r>
        <w:rPr>
          <w:rFonts w:hint="eastAsia"/>
        </w:rPr>
        <w:t>1，设置input为只读状态，代码如下：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&lt;input readonly="readonly" value="test1"/&gt;</w:t>
      </w:r>
    </w:p>
    <w:p>
      <w:pPr>
        <w:rPr>
          <w:rFonts w:hint="eastAsia"/>
        </w:rPr>
      </w:pPr>
      <w:r>
        <w:rPr>
          <w:rFonts w:hint="eastAsia"/>
        </w:rPr>
        <w:t>2，设置input为不用状态，代码如下：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/>
      <w:r>
        <w:rPr>
          <w:rFonts w:hint="eastAsia"/>
        </w:rPr>
        <w:t>&lt;input disabled="disabled" value="test2"/&gt;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7ED234"/>
    <w:rsid w:val="CB7ED2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2017-01-19T10:55:00Z</dcterms:created>
  <dc:creator>linpeifeng</dc:creator>
  <cp:lastModifiedBy>linpeifeng</cp:lastModifiedBy>
  <dcterms:modified xsi:type="dcterms:W3CDTF">2017-01-19T10:55:52Z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