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Document 04 - UI/UX Design Brief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Key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Aesthetic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Institutional, clean, data-dense. Think Bloomberg Terminal meets Notion.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Primary Color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Slate / Indigo.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Background Color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Dark mode first (#0f172a Tailwind slate-900).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Text Color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#f8fafc (Tailwind slate-50).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Accent / CTA Color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#3b82f6 (Tailwind blue-500).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Font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Inter for UI elements, JetBrains Mono or similar monospace for financial data tables.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Border Radius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6px or 8px (modern, sharp but not harsh).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Shadows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Flat design with subtle 1px borders (border-slate-700) rather than heavy drop shadows.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Dark/Light Mode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Strictly Dark Mode for MVP to ensure financial charts/tables look premium.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Reference Apps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Linear, Notion, Vercel Dashboard.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Mobile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Responsive. On mobile, the left sidebar becomes a hamburger menu, and the central viewport takes 100% width. Tables must scroll horizontally.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