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Solutions Guide: Overcoming yfinance &amp; Scraper Instability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outlines the technical implementations required to resolve the four most critical points of failure when building automated data pipelines using yfinance and web scraping.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Resolving "Too Many Requests" (HTTP 429) &amp; Cookie Errors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Yahoo Finance aggressively limits IPs making rapid requests. Furthermore, recent versions of yfinance suffer from cookie/crumb initialization bugs where cached timezones in tkr-tz.db prevent proper authentication, resulting in instant 429 errors even on the first run.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Custom Session Management:</w:t>
      </w:r>
      <w:r w:rsidDel="00000000" w:rsidR="00000000" w:rsidRPr="00000000">
        <w:rPr>
          <w:rFonts w:ascii="Google Sans" w:cs="Google Sans" w:eastAsia="Google Sans" w:hAnsi="Google Sans"/>
          <w:color w:val="1f1f1f"/>
          <w:rtl w:val="0"/>
        </w:rPr>
        <w:t xml:space="preserve"> Do not use the default yf.download() call. Create a custom requests.Session with a rotating browser User-Agent header and pass it into the ticker object.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Cache Invalidation:</w:t>
      </w:r>
      <w:r w:rsidDel="00000000" w:rsidR="00000000" w:rsidRPr="00000000">
        <w:rPr>
          <w:rFonts w:ascii="Google Sans" w:cs="Google Sans" w:eastAsia="Google Sans" w:hAnsi="Google Sans"/>
          <w:color w:val="1f1f1f"/>
          <w:rtl w:val="0"/>
        </w:rPr>
        <w:t xml:space="preserve"> Programmatically clear the yfinance cache (specifically tkr-tz.db and cookie caches) at the start of the script execution to force a fresh crumb/cookie initialization.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Exponential Backoff:</w:t>
      </w:r>
      <w:r w:rsidDel="00000000" w:rsidR="00000000" w:rsidRPr="00000000">
        <w:rPr>
          <w:rFonts w:ascii="Google Sans" w:cs="Google Sans" w:eastAsia="Google Sans" w:hAnsi="Google Sans"/>
          <w:color w:val="1f1f1f"/>
          <w:rtl w:val="0"/>
        </w:rPr>
        <w:t xml:space="preserve"> Wrap all Harvester Node calls in a retry loop using a library like tenacity or a custom time.sleep() loop that increases the wait time after every failed attempt.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Resolving "Failed to Decrypt Yahoo Data Response" &amp; HTML Breakages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Because Yahoo Finance changes its backend JSON endpoints and HTML structure without warning, yfinance frequently throws decryption errors or returns AttributeError when parsing DataFrames.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Catch and Degrade Gracefully:</w:t>
      </w:r>
      <w:r w:rsidDel="00000000" w:rsidR="00000000" w:rsidRPr="00000000">
        <w:rPr>
          <w:rFonts w:ascii="Google Sans" w:cs="Google Sans" w:eastAsia="Google Sans" w:hAnsi="Google Sans"/>
          <w:color w:val="1f1f1f"/>
          <w:rtl w:val="0"/>
        </w:rPr>
        <w:t xml:space="preserve"> The AI must wrap data fetching in explicit try/except Exception as e: blocks. If an endpoint fails to decrypt, the script must catch it and append {"error": "DATA_UNAVAILABLE_API_DOWN"} to the state payload rather than crashing the graph.</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Force Upgrades:</w:t>
      </w:r>
      <w:r w:rsidDel="00000000" w:rsidR="00000000" w:rsidRPr="00000000">
        <w:rPr>
          <w:rFonts w:ascii="Google Sans" w:cs="Google Sans" w:eastAsia="Google Sans" w:hAnsi="Google Sans"/>
          <w:color w:val="1f1f1f"/>
          <w:rtl w:val="0"/>
        </w:rPr>
        <w:t xml:space="preserve"> Often, the only fix for structural changes is a patch from the maintainers. Ensure your deployment environment runs pip install --upgrade yfinance frequently.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Virtual Environment Paths:</w:t>
      </w:r>
      <w:r w:rsidDel="00000000" w:rsidR="00000000" w:rsidRPr="00000000">
        <w:rPr>
          <w:rFonts w:ascii="Google Sans" w:cs="Google Sans" w:eastAsia="Google Sans" w:hAnsi="Google Sans"/>
          <w:color w:val="1f1f1f"/>
          <w:rtl w:val="0"/>
        </w:rPr>
        <w:t xml:space="preserve"> Ensure the Python virtual environment path contains absolutely no special characters (e.g., é or spaces), as this has been documented to cause silent pathing failures when yfinance attempts to write localized cache data.</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Resolving Silent Delistings &amp; Stale Data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If a ticker is delisted or changes exchanges, yfinance may still return a 200 OK status, but the data will be flatlined or historical.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Timestamp Validation:</w:t>
      </w:r>
      <w:r w:rsidDel="00000000" w:rsidR="00000000" w:rsidRPr="00000000">
        <w:rPr>
          <w:rFonts w:ascii="Google Sans" w:cs="Google Sans" w:eastAsia="Google Sans" w:hAnsi="Google Sans"/>
          <w:color w:val="1f1f1f"/>
          <w:rtl w:val="0"/>
        </w:rPr>
        <w:t xml:space="preserve"> The Harvester Node must not blindly accept the price. It must extract the regularMarketTime or the maximum date index from the history DataFrame.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Staleness Threshold:</w:t>
      </w:r>
      <w:r w:rsidDel="00000000" w:rsidR="00000000" w:rsidRPr="00000000">
        <w:rPr>
          <w:rFonts w:ascii="Google Sans" w:cs="Google Sans" w:eastAsia="Google Sans" w:hAnsi="Google Sans"/>
          <w:color w:val="1f1f1f"/>
          <w:rtl w:val="0"/>
        </w:rPr>
        <w:t xml:space="preserve"> Compare the last recorded trade timestamp against the current system time. If the difference exceeds 7 days (accounting for long holiday weekends), the script must flag the ticker as INACTIVE_OR_DELISTED and halt the Synthesis generation.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Resolving Web Scraping Paywall Hallucinations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Financial sites like Bloomberg or WSJ return a 200 OK HTML page, but the body only contains a two-sentence paywall warning. Downstream LLMs will hallucinate context to fill out the report.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 Character Limits:</w:t>
      </w:r>
      <w:r w:rsidDel="00000000" w:rsidR="00000000" w:rsidRPr="00000000">
        <w:rPr>
          <w:rFonts w:ascii="Google Sans" w:cs="Google Sans" w:eastAsia="Google Sans" w:hAnsi="Google Sans"/>
          <w:color w:val="1f1f1f"/>
          <w:rtl w:val="0"/>
        </w:rPr>
        <w:t xml:space="preserve"> After newspaper3k parses the article.text, validate its length.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len(article.text.strip()) &lt; 400:</w:t>
        <w:br w:type="textWrapping"/>
        <w:t xml:space="preserve">    return {"status": "skipped", "reason": "paywall_or_insufficient_text"}</w:t>
        <w:br w:type="textWrapping"/>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Banned Domain List:</w:t>
      </w:r>
      <w:r w:rsidDel="00000000" w:rsidR="00000000" w:rsidRPr="00000000">
        <w:rPr>
          <w:rFonts w:ascii="Google Sans" w:cs="Google Sans" w:eastAsia="Google Sans" w:hAnsi="Google Sans"/>
          <w:color w:val="1f1f1f"/>
          <w:rtl w:val="0"/>
        </w:rPr>
        <w:t xml:space="preserve"> Preemptively drop URLs from known hard-paywall domains before making the HTTP request to save processing time and bandwidth.</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Resolving 2025/2026 Dataframe Shape &amp; Date-Casting Shifts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Recent yfinance versions automatically adjust Open, High, and Low prices to match Adjusted Close by default, which deletes or alters the classic column layout and breaks legacy backtesting calculations. Furthermore, parsing dates as raw strings causes type conflicts with internal timezone tracking database (tkr-tz.db).</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Explicit Column Handling:</w:t>
      </w:r>
      <w:r w:rsidDel="00000000" w:rsidR="00000000" w:rsidRPr="00000000">
        <w:rPr>
          <w:rFonts w:ascii="Google Sans" w:cs="Google Sans" w:eastAsia="Google Sans" w:hAnsi="Google Sans"/>
          <w:color w:val="1f1f1f"/>
          <w:rtl w:val="0"/>
        </w:rPr>
        <w:t xml:space="preserve"> When fetching historical data, explicitly declare the configuration flags to ensure predictable dataframe structures: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Explicitly lock the structural format required by your math engine</w:t>
        <w:br w:type="textWrapping"/>
        <w:t xml:space="preserve">df = ticker.history(period="1y", auto_adjust=False, actions=False)</w:t>
        <w:br w:type="textWrapping"/>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Strict Datetime Casting:</w:t>
      </w:r>
      <w:r w:rsidDel="00000000" w:rsidR="00000000" w:rsidRPr="00000000">
        <w:rPr>
          <w:rFonts w:ascii="Google Sans" w:cs="Google Sans" w:eastAsia="Google Sans" w:hAnsi="Google Sans"/>
          <w:color w:val="1f1f1f"/>
          <w:rtl w:val="0"/>
        </w:rPr>
        <w:t xml:space="preserve"> Never pass raw user-input date strings directly into secondary analytical utilities. Always parse them using standard Python datetime objects first to decouple from shifting library behaviors.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