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增资协议（摘录）</w:t>
      </w:r>
    </w:p>
    <w:p>
      <w:r>
        <w:t>本轮投资方认购新增注册资本，享有优先购买权</w:t>
      </w:r>
    </w:p>
    <w:p>
      <w:r>
        <w:t>实际控制人承担业绩承诺义务，未达标时触发回购</w:t>
      </w:r>
    </w:p>
    <w:p>
      <w:r>
        <w:rPr>
          <w:i/>
          <w:sz w:val="18"/>
        </w:rPr>
        <w:t>【虚构样本】仅用于系统演示。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