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公司章程（摘录）</w:t>
      </w:r>
    </w:p>
    <w:p>
      <w:r>
        <w:t>注册资本：2,000 万元</w:t>
      </w:r>
    </w:p>
    <w:p>
      <w:r>
        <w:t>股东一：陈某，持股 55%</w:t>
      </w:r>
    </w:p>
    <w:p>
      <w:r>
        <w:t>股东二：澜川投资（东莞）合伙企业，持股 45%</w:t>
      </w:r>
    </w:p>
    <w:p>
      <w:r>
        <w:rPr>
          <w:i/>
          <w:sz w:val="18"/>
        </w:rPr>
        <w:t>【虚拟样本】仅用于演示。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