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不动产权证书（摘录）</w:t>
      </w:r>
    </w:p>
    <w:p>
      <w:r>
        <w:t>权利人：澜川精密制造有限公司</w:t>
      </w:r>
    </w:p>
    <w:p>
      <w:r>
        <w:t>不动产权证号：粤（2022）东莞市不动产权第0098765号</w:t>
      </w:r>
    </w:p>
    <w:p>
      <w:r>
        <w:t>坐落：东莞市松山湖虚拟大道 18 号</w:t>
      </w:r>
    </w:p>
    <w:p>
      <w:r>
        <w:t>面积：9,600.00平方米</w:t>
      </w:r>
    </w:p>
    <w:p>
      <w:r>
        <w:t>用途：工业用地/厂房</w:t>
      </w:r>
    </w:p>
    <w:p>
      <w:r>
        <w:t>权利性质：出让</w:t>
      </w:r>
    </w:p>
    <w:p>
      <w:r>
        <w:t>附记：2024年5月就上述不动产办理抵押登记，抵押权人为示例银行东莞分行，被担保债权数额2,800万元。</w:t>
      </w:r>
    </w:p>
    <w:p>
      <w:r>
        <w:rPr>
          <w:i/>
          <w:sz w:val="18"/>
        </w:rPr>
        <w:t>【虚拟样本】不对应任何真实不动产。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