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商标注册证（摘录）</w:t>
      </w:r>
    </w:p>
    <w:p>
      <w:r>
        <w:t>权利人：澜川精密制造有限公司</w:t>
      </w:r>
    </w:p>
    <w:p>
      <w:r>
        <w:t>商标注册号：第87654321号</w:t>
      </w:r>
    </w:p>
    <w:p>
      <w:r>
        <w:t>核定使用商品：第7类 精密冲压设备</w:t>
      </w:r>
    </w:p>
    <w:p>
      <w:r>
        <w:t>专用权期限：2021年4月1日至2031年3月31日</w:t>
      </w:r>
    </w:p>
    <w:p>
      <w:r>
        <w:t>附记：2023年9月办理商标专用权质押登记。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