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出资情况说明</w:t>
      </w:r>
    </w:p>
    <w:p>
      <w:r>
        <w:t>认缴出资：3,000 万元</w:t>
      </w:r>
    </w:p>
    <w:p>
      <w:r>
        <w:t>实缴出资：2,100 万元</w:t>
      </w:r>
    </w:p>
    <w:p>
      <w:r>
        <w:t>剩余出资期限：2027 年 12 月 31 日</w:t>
      </w:r>
    </w:p>
    <w:p>
      <w:r>
        <w:rPr>
          <w:i/>
          <w:sz w:val="18"/>
        </w:rPr>
        <w:t>【虚构样本】仅用于系统演示。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