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股权结构说明</w:t>
      </w:r>
    </w:p>
    <w:p>
      <w:r>
        <w:t>公司名称：云澜智造科技有限公司</w:t>
      </w:r>
    </w:p>
    <w:p>
      <w:r>
        <w:t>注册资本：人民币3,000万元</w:t>
      </w:r>
    </w:p>
    <w:p>
      <w:r>
        <w:t>股东一：李某某，认缴出资1,800万元，持股60%</w:t>
      </w:r>
    </w:p>
    <w:p>
      <w:r>
        <w:t>股东二：云澜投资（深圳）合伙企业（有限合伙），认缴出资1,200万元，持股40%</w:t>
      </w:r>
    </w:p>
    <w:p>
      <w:r>
        <w:rPr>
          <w:i/>
          <w:sz w:val="18"/>
        </w:rPr>
        <w:t>【虚拟样本】仅用于系统演示。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