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sz w:val="18"/>
        </w:rPr>
        <w:t>Yellow highlights mark everything changed or added in this round. Summary of edits:</w:t>
      </w:r>
    </w:p>
    <w:p>
      <w:r>
        <w:rPr>
          <w:i/>
          <w:sz w:val="18"/>
        </w:rPr>
        <w:t>1. Removed the Advancing Inclusive Excellence section per your word-limit decision (a deletion, so it cannot be highlighted).</w:t>
      </w:r>
    </w:p>
    <w:p>
      <w:r>
        <w:rPr>
          <w:i/>
          <w:sz w:val="18"/>
        </w:rPr>
        <w:t>2. Expanded the roadmap's second sentence so the five-commitment list still works without a dedicated section: it now says inclusive excellence runs through every section rather than standing alone, and that the diversity statement carries the detail (course design, accommodations, mentoring).</w:t>
      </w:r>
    </w:p>
    <w:p>
      <w:r>
        <w:rPr>
          <w:i/>
          <w:sz w:val="18"/>
        </w:rPr>
        <w:t>3. Everything else is unchanged from the version you approved, including the restored first-generation/working/caregiver sentence in Responsive Teaching, which keeps inclusive content visibly present in this document.</w:t>
      </w:r>
    </w:p>
    <w:p>
      <w:r>
        <w:rPr>
          <w:i/>
          <w:sz w:val="18"/>
        </w:rPr>
        <w:t>Word count: 1,350 including title and headings (about 1,320 words of prose), references excluded.</w:t>
      </w:r>
    </w:p>
    <w:p/>
    <w:p>
      <w:r>
        <w:rPr>
          <w:b/>
          <w:sz w:val="28"/>
        </w:rPr>
        <w:t>Teaching Statement</w:t>
      </w:r>
    </w:p>
    <w:p>
      <w:r>
        <w:t>My commitment to teaching began when I volunteered in under-resourced schools and saw how unequal access to education narrows students' opportunities. It was refined through my master's thesis on fostering creativity in higher education. I see education as a powerful equalizer, and I know that how we teach shapes how students think. As a public health scholar studying health disparities, I recognize in health the same structural inequities I first saw in education, itself a determinant of health. This conviction anchors my philosophy: I teach to cultivate curious, critical thinkers prepared to advance health equity in the communities they will serve. My approach integrates evidence-based, inclusive practices that build a learning environment students can join without fear or judgment, grounded in pedagogical wellness, the holistic support of students' scholarly and emotional development [1].</w:t>
      </w:r>
    </w:p>
    <w:p>
      <w:r>
        <w:t xml:space="preserve">Over the years at UC Irvine, I have put this philosophy into practice with more than 500 students across in-person, hybrid, and online asynchronous formats. I have served as instructor of record for lower- and upper-division public health courses, teaching assistant (TA) for six courses from honors seminars to large introductory classes, facilitator training 27 incoming graduate TAs in the health sciences, and now Educational Development Scholar supporting new instructors. My year-long training as a Pedagogical Scholar also deepened this evidence-based practice. The results are measurable: in my most recent course, 84% of students rated my overall teaching as 9/9, with metrics averaging 8.78/9 across all dimensions. My doctoral training and quantitative expertise prepare me to teach across the graduate public health curriculum, from biostatistics, epidemiology, data analytics, and research methods to health disparities, environmental health, community health, and health policy. This statement describes my approach through five connected commitments: creating engaging learning environments, responsive teaching, advancing inclusive excellence, mentoring future public health professionals, and developing fellow educators. </w:t>
      </w:r>
      <w:r>
        <w:rPr>
          <w:highlight w:val="yellow"/>
        </w:rPr>
        <w:t>Inclusive excellence runs through every section that follows rather than standing alone: because it anchors my diversity statement, I detail there the inclusive course design, accommodations, and mentoring commitments behind it.</w:t>
      </w:r>
    </w:p>
    <w:p>
      <w:r>
        <w:rPr>
          <w:b/>
          <w:sz w:val="24"/>
        </w:rPr>
        <w:t>Creating Engaging Learning Environments Through Active Pedagogy</w:t>
      </w:r>
    </w:p>
    <w:p>
      <w:r>
        <w:t>I build classroom communities where students feel safe taking intellectual risks while developing the critical thinking and scientific inquiry skills public health demands. I employ evidence-based active learning that turns passive reception into dynamic engagement. I open each session with gamified, low-stakes retrieval practice, letting students apply new knowledge without the anxiety of high-stakes grading. In my Social Epidemiology course, Kahoot! review quizzes helped students build confidence: 53% identified them as effective, and one noted they “created a positive learning environment.” I also structure courses around collaborative, case-based work, because building community in the classroom supports student success [2]. For example, using real public health data, students analyzed the immigrant health paradox and structural determinants in small groups. This pedagogy resonates: 82% found in-class practice helpful, 76% valued small group work, and students rated the environment 8.84 out of 9 for openness and fairness and 8.74 for encouraging critical thinking. One reflected that collaboration “helps maintain focus due to not only sitting and listening all the time but being able to express ideas.”</w:t>
      </w:r>
    </w:p>
    <w:p>
      <w:r>
        <w:t>Active learning also extends beyond the classroom. My community-based participatory research on cardiovascular health disparities taught me to position students as collaborators with communities rather than distant observers. In my class, I design learning that mirrors the community-engaged research process: students begin with community-identified concerns, weigh evidence through a health equity lens, and develop recommendations that honor community knowledge alongside empirical findings. For instance, students examined social isolation among older adults and proposed evidence-based interventions. This teaches public health as a practice, not only a body of knowledge, and I am eager to deepen it through community-based learning partnerships connecting graduate students with local organizations.</w:t>
      </w:r>
    </w:p>
    <w:p>
      <w:r>
        <w:rPr>
          <w:b/>
          <w:sz w:val="24"/>
        </w:rPr>
        <w:t>Responsive Teaching and Continuous Improvement</w:t>
      </w:r>
    </w:p>
    <w:p>
      <w:r>
        <w:t>Effective teaching requires systematic assessment and adaptation. Drawing on my Pedagogical Scholar training, I center assessment for learning over assessment of learning. I administer pre-course surveys to understand students' backgrounds and barriers, enabling differentiated instruction, and midterm evaluations for timely feedback. For example, when midterm responses called for earlier materials and clearer final-project instructions, I revised the guidelines, posted materials sooner, and added in-class work sessions with real-time feedback. When students noted fast pacing, I slowed transitions and built in consolidation pauses. These modifications resulted in 74% rating presentations and explanations as 9/9 in final evaluations compared to mixed midterm responses. These practices extend across modalities and instructional teams. Teaching an online asynchronous course with 78 students, I coordinated a three-person instructional team through weekly meetings, collaboratively built detailed Canvas rubrics for consistent grading and feedback, and monitored progress closely. Because online formats can obscure struggling students, I proactively checked performance and held one-on-one Zoom meetings early. This work also deepened my insight into first-generation college students navigating academic systems without family guidance, students balancing employment, and caregivers managing family responsibilities. Designing assessments aligned with explicit learning outcomes prepares me to contribute to competency-based curricula and CEPH assessment requirements. I treat every course as a chance to listen, adjust, and teach better than the term before, pursuing continuing professional development through workshops, teaching communities, and pedagogical scholarship.</w:t>
      </w:r>
    </w:p>
    <w:p>
      <w:r>
        <w:rPr>
          <w:b/>
          <w:sz w:val="24"/>
        </w:rPr>
        <w:t>Mentoring Future Public Health Professionals</w:t>
      </w:r>
    </w:p>
    <w:p>
      <w:r>
        <w:t>Inside and outside the classroom, I mentor students through academic and professional development. As TA for the Public Health Honors Seminar and Thesis across multiple quarters and now as a graduate mentor, I have guided students through every stage of their capstone research projects, from research design and methodology selection through data analysis and scholarly presentation. Guiding a student from an initial question to a finished, defended product is the same work that supervising graduate applied practice experiences, capstone projects, and theses requires, and I am ready to bring that step-by-step advising to master's students. In my own courses, assignment design becomes a mentoring tool. In Social Epidemiology, students chose from three final project options that run from the most writing-intensive to the most quantitative: a literature review, a research proposal, or a full data analysis. I advise each student toward the option that best serves their career goals, an approach I consider essential in master's-level courses, where assignments should build directly toward professional needs. One wrote that the group research project “could be helpful in the future career when I need to create my own research project.” In addition, this mentorship reshapes trajectories: several students entered public health graduate programs after working with me. One wrote that my course “had a profound impact” and “helped solidify my decision to pursue a graduate degree in public health,” adding that our discussions “helped me discover an area I feel deeply passionate about.” Another, from a non-public health background, said my course “shaped my academic and professional interests.” My career advising draws on practice experience: nearly three years as a Data and Policy Analyst developing Medicare cost measures for the Centers for Medicare and Medicaid Services, service as Coordinator of the Applied Public Health Statistics Section of the American Public Health Association, and more than $90,000 in competitive funding, including an American Heart Association Fellowship. I use this background to coach students on grant development, from specific aims to budget justification, and on the full range of public health careers.</w:t>
      </w:r>
    </w:p>
    <w:p>
      <w:r>
        <w:rPr>
          <w:b/>
          <w:sz w:val="24"/>
        </w:rPr>
        <w:t>Developing Fellow Educators</w:t>
      </w:r>
    </w:p>
    <w:p>
      <w:r>
        <w:t>Teaching is my craft, and I take real joy in helping other instructors grow into it. Much of my recent teaching has served graduate students themselves. I co-designed and led a two-day professional development program for 27 incoming graduate TAs, with workshops on learning outcomes, office hours, assessment, student communication, diversity and inclusion, and micro-teaching. I modeled evidence-based pedagogy through collaborative case studies and peer feedback, and 100% of participants felt prepared to teach and rated the environment as inclusive and respectful. I now co-lead the Summer Teaching Apprenticeship Program, which prepares 25 graduate students across eight academic units for their first terms as instructors of record in in-person, hybrid, and synchronous or asynchronous online formats. I provide individualized feedback on their syllabi and weekly assignments. Developing confident, reflective educators has sharpened my own teaching and prepared me to collaborate closely with instructional teams and strengthen academic programs.</w:t>
      </w:r>
    </w:p>
    <w:p>
      <w:r>
        <w:rPr>
          <w:b/>
          <w:sz w:val="24"/>
        </w:rPr>
        <w:t>References</w:t>
      </w:r>
    </w:p>
    <w:p>
      <w:r>
        <w:t>[1] Duong, H. T., Aebersold, A., &amp; Mahavongtrakul, M. (2023). Pedagogical Wellness: A New Direction in Educational Development. Journal on Centers for Teaching and Learning, 15, 4-29.</w:t>
      </w:r>
    </w:p>
    <w:p>
      <w:r>
        <w:t>[2] Elliot, D., Gamino, M., &amp; Jenkins, J. (2016). Creating Community in the College Classroom: Best Practices for Increased Student Success. International Journal of Education and Social Science, 3(6), 29-41.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