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A5F"/>
          <w:sz w:val="72"/>
          <w:szCs w:val="72"/>
        </w:rPr>
        <w:t xml:space="preserve">Frankie</w:t>
      </w:r>
    </w:p>
    <w:p>
      <w:pPr>
        <w:spacing w:after="80" w:before="0"/>
      </w:pPr>
      <w:r>
        <w:rPr>
          <w:rFonts w:ascii="Arial" w:cs="Arial" w:eastAsia="Arial" w:hAnsi="Arial"/>
          <w:color w:val="E8532A"/>
          <w:sz w:val="36"/>
          <w:szCs w:val="36"/>
        </w:rPr>
        <w:t xml:space="preserve">Product Blueprint  v6</w:t>
      </w:r>
    </w:p>
    <w:p>
      <w:pPr>
        <w:spacing w:after="40" w:before="0"/>
      </w:pPr>
      <w:r>
        <w:rPr>
          <w:rFonts w:ascii="Arial" w:cs="Arial" w:eastAsia="Arial" w:hAnsi="Arial"/>
          <w:color w:val="666666"/>
          <w:sz w:val="24"/>
          <w:szCs w:val="24"/>
        </w:rPr>
        <w:t xml:space="preserve">F4N Intelligence Platform — roadmap and feature specifications</w:t>
      </w:r>
    </w:p>
    <w:p>
      <w:pPr>
        <w:spacing w:after="480" w:before="0"/>
      </w:pPr>
      <w:r>
        <w:rPr>
          <w:rFonts w:ascii="Arial" w:cs="Arial" w:eastAsia="Arial" w:hAnsi="Arial"/>
          <w:color w:val="666666"/>
          <w:sz w:val="22"/>
          <w:szCs w:val="22"/>
        </w:rPr>
        <w:t xml:space="preserve">NuCCoL  ·  June 2026</w:t>
      </w:r>
    </w:p>
    <w:p>
      <w:pPr>
        <w:pBdr>
          <w:bottom w:val="single" w:color="1F3A5F" w:sz="4" w:space="1"/>
        </w:pBdr>
        <w:spacing w:after="200" w:before="200"/>
      </w:pPr>
      <w:r>
        <w:t xml:space="preserve"/>
      </w:r>
    </w:p>
    <w:p>
      <w:pPr>
        <w:pStyle w:val="Heading1"/>
        <w:spacing w:after="120" w:before="360"/>
      </w:pPr>
      <w:r>
        <w:rPr>
          <w:rFonts w:ascii="Arial" w:cs="Arial" w:eastAsia="Arial" w:hAnsi="Arial"/>
          <w:b/>
          <w:bCs/>
          <w:color w:val="1F3A5F"/>
          <w:sz w:val="36"/>
          <w:szCs w:val="36"/>
        </w:rPr>
        <w:t xml:space="preserve">Overview</w:t>
      </w:r>
    </w:p>
    <w:p>
      <w:pPr>
        <w:spacing w:after="60" w:before="60"/>
      </w:pPr>
      <w:r>
        <w:rPr>
          <w:rFonts w:ascii="Arial" w:cs="Arial" w:eastAsia="Arial" w:hAnsi="Arial"/>
          <w:sz w:val="22"/>
          <w:szCs w:val="22"/>
        </w:rPr>
        <w:t xml:space="preserve">This blueprint defines the full feature roadmap for the Frankie platform. Features 1–4 are built and live. Features 5–8 are planned extensions covering AI-powered evidence analysis, document production, people diagnostics, and compliance. Features 9–15 are a new tier of free tools — grounded in the NuCCoL Tool Kit knowledge base — that give companies immediate, practical help with daily nuclear supply chain challenges. Together they transform Frankie from an F4N readiness tool into the central intelligence platform for UK nuclear supply chain companies.</w:t>
      </w:r>
    </w:p>
    <w:p>
      <w:pPr>
        <w:spacing w:after="40" w:before="120"/>
      </w:pPr>
      <w:r>
        <w:rPr>
          <w:rFonts w:ascii="Arial" w:cs="Arial" w:eastAsia="Arial" w:hAnsi="Arial"/>
          <w:b/>
          <w:bCs/>
          <w:sz w:val="22"/>
          <w:szCs w:val="22"/>
        </w:rPr>
        <w:t xml:space="preserve">Knowledge Base (June 2026):</w:t>
      </w:r>
    </w:p>
    <w:p>
      <w:pPr>
        <w:spacing w:after="40" w:before="40"/>
        <w:ind w:left="360" w:hanging="200"/>
      </w:pPr>
      <w:r>
        <w:rPr>
          <w:rFonts w:ascii="Arial" w:cs="Arial" w:eastAsia="Arial" w:hAnsi="Arial"/>
          <w:sz w:val="22"/>
          <w:szCs w:val="22"/>
        </w:rPr>
        <w:t xml:space="preserve">•  2,068 chunks — F4N programme documentation, scoring criteria, OSV guidance, assessment reports</w:t>
      </w:r>
    </w:p>
    <w:p>
      <w:pPr>
        <w:spacing w:after="40" w:before="40"/>
        <w:ind w:left="360" w:hanging="200"/>
      </w:pPr>
      <w:r>
        <w:rPr>
          <w:rFonts w:ascii="Arial" w:cs="Arial" w:eastAsia="Arial" w:hAnsi="Arial"/>
          <w:sz w:val="22"/>
          <w:szCs w:val="22"/>
        </w:rPr>
        <w:t xml:space="preserve">•  Full NuCCoL Tool Kit ingested — 758 chunks across QHSE, Process Excellence, People, Strategy, Supply Chain</w:t>
      </w:r>
    </w:p>
    <w:p>
      <w:pPr>
        <w:spacing w:after="40" w:before="40"/>
        <w:ind w:left="360" w:hanging="200"/>
      </w:pPr>
      <w:r>
        <w:rPr>
          <w:rFonts w:ascii="Arial" w:cs="Arial" w:eastAsia="Arial" w:hAnsi="Arial"/>
          <w:sz w:val="22"/>
          <w:szCs w:val="22"/>
        </w:rPr>
        <w:t xml:space="preserve">•  Hybrid keyword + vector retrieval (OpenAI text-embedding-3-small)</w:t>
      </w:r>
    </w:p>
    <w:p>
      <w:pPr>
        <w:pBdr>
          <w:bottom w:val="single" w:color="1F3A5F" w:sz="4" w:space="1"/>
        </w:pBdr>
        <w:spacing w:after="200" w:before="200"/>
      </w:pPr>
      <w:r>
        <w:t xml:space="preserve"/>
      </w:r>
    </w:p>
    <w:p>
      <w:pPr>
        <w:pStyle w:val="Heading1"/>
        <w:spacing w:after="120" w:before="360"/>
      </w:pPr>
      <w:r>
        <w:rPr>
          <w:rFonts w:ascii="Arial" w:cs="Arial" w:eastAsia="Arial" w:hAnsi="Arial"/>
          <w:b/>
          <w:bCs/>
          <w:color w:val="1F3A5F"/>
          <w:sz w:val="36"/>
          <w:szCs w:val="36"/>
        </w:rPr>
        <w:t xml:space="preserve">Built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F1</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ISO 19443 Position Tool</w:t>
            </w:r>
            <w:r>
              <w:rPr>
                <w:rFonts w:ascii="Arial" w:cs="Arial" w:eastAsia="Arial" w:hAnsi="Arial"/>
                <w:b/>
                <w:bCs/>
                <w:color w:val="27AE60"/>
                <w:sz w:val="20"/>
                <w:szCs w:val="20"/>
              </w:rPr>
              <w:t xml:space="preserve">   ✅ LIVE</w:t>
            </w:r>
          </w:p>
          <w:p>
            <w:pPr>
              <w:spacing w:after="60" w:before="0"/>
            </w:pPr>
            <w:r>
              <w:rPr>
                <w:rFonts w:ascii="Arial" w:cs="Arial" w:eastAsia="Arial" w:hAnsi="Arial"/>
                <w:sz w:val="21"/>
                <w:szCs w:val="21"/>
              </w:rPr>
              <w:t xml:space="preserve">Maps a company’s F4N scores to all 33 ISO 19443 clauses. Asks gap questions only for uncovered areas. Produces a clause-level RAG readiness report. Results auto-save to Supabase and appear in the SCC company folder.</w:t>
            </w:r>
          </w:p>
          <w:p>
            <w:pPr>
              <w:spacing w:after="20" w:before="20"/>
              <w:ind w:left="280" w:hanging="180"/>
            </w:pPr>
            <w:r>
              <w:rPr>
                <w:rFonts w:ascii="Arial" w:cs="Arial" w:eastAsia="Arial" w:hAnsi="Arial"/>
                <w:color w:val="666666"/>
                <w:sz w:val="20"/>
                <w:szCs w:val="20"/>
              </w:rPr>
              <w:t xml:space="preserve">•  66 questions across 14 sections (BE, NSS, additional gap questions)</w:t>
            </w:r>
          </w:p>
          <w:p>
            <w:pPr>
              <w:spacing w:after="20" w:before="20"/>
              <w:ind w:left="280" w:hanging="180"/>
            </w:pPr>
            <w:r>
              <w:rPr>
                <w:rFonts w:ascii="Arial" w:cs="Arial" w:eastAsia="Arial" w:hAnsi="Arial"/>
                <w:color w:val="666666"/>
                <w:sz w:val="20"/>
                <w:szCs w:val="20"/>
              </w:rPr>
              <w:t xml:space="preserve">•  RAG dial + clause cards with handbook links and Frankie prompts</w:t>
            </w:r>
          </w:p>
          <w:p>
            <w:pPr>
              <w:spacing w:after="20" w:before="20"/>
              <w:ind w:left="280" w:hanging="180"/>
            </w:pPr>
            <w:r>
              <w:rPr>
                <w:rFonts w:ascii="Arial" w:cs="Arial" w:eastAsia="Arial" w:hAnsi="Arial"/>
                <w:color w:val="666666"/>
                <w:sz w:val="20"/>
                <w:szCs w:val="20"/>
              </w:rPr>
              <w:t xml:space="preserve">•  State preserved between sessions</w:t>
            </w:r>
          </w:p>
          <w:p>
            <w:pPr>
              <w:spacing w:after="0" w:before="80"/>
            </w:pPr>
            <w:r>
              <w:rPr>
                <w:rFonts w:ascii="Arial" w:cs="Arial" w:eastAsia="Arial" w:hAnsi="Arial"/>
                <w:i/>
                <w:iCs/>
                <w:color w:val="C0392B"/>
                <w:sz w:val="19"/>
                <w:szCs w:val="19"/>
              </w:rPr>
              <w:t xml:space="preserve">ℹ  TO DO: POST results to SCC backend (needs API endpoint + Azure AD auth)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F2</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Social Value Finder</w:t>
            </w:r>
            <w:r>
              <w:rPr>
                <w:rFonts w:ascii="Arial" w:cs="Arial" w:eastAsia="Arial" w:hAnsi="Arial"/>
                <w:b/>
                <w:bCs/>
                <w:color w:val="27AE60"/>
                <w:sz w:val="20"/>
                <w:szCs w:val="20"/>
              </w:rPr>
              <w:t xml:space="preserve">   ✅ LIVE</w:t>
            </w:r>
          </w:p>
          <w:p>
            <w:pPr>
              <w:spacing w:after="60" w:before="0"/>
            </w:pPr>
            <w:r>
              <w:rPr>
                <w:rFonts w:ascii="Arial" w:cs="Arial" w:eastAsia="Arial" w:hAnsi="Arial"/>
                <w:sz w:val="21"/>
                <w:szCs w:val="21"/>
              </w:rPr>
              <w:t xml:space="preserve">Accepts a company postcode, finds local charities and social enterprises via postcodes.io, then uses Claude Haiku to generate tailored social value partnership suggestions relevant to the nuclear sector.</w:t>
            </w:r>
          </w:p>
          <w:p>
            <w:pPr>
              <w:spacing w:after="20" w:before="20"/>
              <w:ind w:left="280" w:hanging="180"/>
            </w:pPr>
            <w:r>
              <w:rPr>
                <w:rFonts w:ascii="Arial" w:cs="Arial" w:eastAsia="Arial" w:hAnsi="Arial"/>
                <w:color w:val="666666"/>
                <w:sz w:val="20"/>
                <w:szCs w:val="20"/>
              </w:rPr>
              <w:t xml:space="preserve">•  20 local opportunities per search</w:t>
            </w:r>
          </w:p>
          <w:p>
            <w:pPr>
              <w:spacing w:after="20" w:before="20"/>
              <w:ind w:left="280" w:hanging="180"/>
            </w:pPr>
            <w:r>
              <w:rPr>
                <w:rFonts w:ascii="Arial" w:cs="Arial" w:eastAsia="Arial" w:hAnsi="Arial"/>
                <w:color w:val="666666"/>
                <w:sz w:val="20"/>
                <w:szCs w:val="20"/>
              </w:rPr>
              <w:t xml:space="preserve">•  Charity, sports clubs, schools, community groups</w:t>
            </w:r>
          </w:p>
          <w:p>
            <w:pPr>
              <w:spacing w:after="20" w:before="20"/>
              <w:ind w:left="280" w:hanging="180"/>
            </w:pPr>
            <w:r>
              <w:rPr>
                <w:rFonts w:ascii="Arial" w:cs="Arial" w:eastAsia="Arial" w:hAnsi="Arial"/>
                <w:color w:val="666666"/>
                <w:sz w:val="20"/>
                <w:szCs w:val="20"/>
              </w:rPr>
              <w:t xml:space="preserve">•  Nuclear-sector framing built 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F3</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Supplier Intelligence</w:t>
            </w:r>
            <w:r>
              <w:rPr>
                <w:rFonts w:ascii="Arial" w:cs="Arial" w:eastAsia="Arial" w:hAnsi="Arial"/>
                <w:b/>
                <w:bCs/>
                <w:color w:val="27AE60"/>
                <w:sz w:val="20"/>
                <w:szCs w:val="20"/>
              </w:rPr>
              <w:t xml:space="preserve">   ✅ LIVE</w:t>
            </w:r>
          </w:p>
          <w:p>
            <w:pPr>
              <w:spacing w:after="60" w:before="0"/>
            </w:pPr>
            <w:r>
              <w:rPr>
                <w:rFonts w:ascii="Arial" w:cs="Arial" w:eastAsia="Arial" w:hAnsi="Arial"/>
                <w:sz w:val="21"/>
                <w:szCs w:val="21"/>
              </w:rPr>
              <w:t xml:space="preserve">Full CSFI supplier intelligence tool. Company name or CH number in → live Companies House data, HMRC VAT validation, FCDO sanctions check, and a Claude-generated risk briefing structured to ONR NS-TAST-GD-077.</w:t>
            </w:r>
          </w:p>
          <w:p>
            <w:pPr>
              <w:spacing w:after="20" w:before="20"/>
              <w:ind w:left="280" w:hanging="180"/>
            </w:pPr>
            <w:r>
              <w:rPr>
                <w:rFonts w:ascii="Arial" w:cs="Arial" w:eastAsia="Arial" w:hAnsi="Arial"/>
                <w:color w:val="666666"/>
                <w:sz w:val="20"/>
                <w:szCs w:val="20"/>
              </w:rPr>
              <w:t xml:space="preserve">•  Companies House: directors, filings, financial history</w:t>
            </w:r>
          </w:p>
          <w:p>
            <w:pPr>
              <w:spacing w:after="20" w:before="20"/>
              <w:ind w:left="280" w:hanging="180"/>
            </w:pPr>
            <w:r>
              <w:rPr>
                <w:rFonts w:ascii="Arial" w:cs="Arial" w:eastAsia="Arial" w:hAnsi="Arial"/>
                <w:color w:val="666666"/>
                <w:sz w:val="20"/>
                <w:szCs w:val="20"/>
              </w:rPr>
              <w:t xml:space="preserve">•  HMRC VAT validation + FCDO sanctions check</w:t>
            </w:r>
          </w:p>
          <w:p>
            <w:pPr>
              <w:spacing w:after="20" w:before="20"/>
              <w:ind w:left="280" w:hanging="180"/>
            </w:pPr>
            <w:r>
              <w:rPr>
                <w:rFonts w:ascii="Arial" w:cs="Arial" w:eastAsia="Arial" w:hAnsi="Arial"/>
                <w:color w:val="666666"/>
                <w:sz w:val="20"/>
                <w:szCs w:val="20"/>
              </w:rPr>
              <w:t xml:space="preserve">•  Risk briefing saved to company Supabase folder, visible to SCC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F4</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Evidence Vault v1</w:t>
            </w:r>
            <w:r>
              <w:rPr>
                <w:rFonts w:ascii="Arial" w:cs="Arial" w:eastAsia="Arial" w:hAnsi="Arial"/>
                <w:b/>
                <w:bCs/>
                <w:color w:val="27AE60"/>
                <w:sz w:val="20"/>
                <w:szCs w:val="20"/>
              </w:rPr>
              <w:t xml:space="preserve">   ✅ LIVE</w:t>
            </w:r>
          </w:p>
          <w:p>
            <w:pPr>
              <w:spacing w:after="60" w:before="0"/>
            </w:pPr>
            <w:r>
              <w:rPr>
                <w:rFonts w:ascii="Arial" w:cs="Arial" w:eastAsia="Arial" w:hAnsi="Arial"/>
                <w:sz w:val="21"/>
                <w:szCs w:val="21"/>
              </w:rPr>
              <w:t xml:space="preserve">Companies upload evidence documents against each BE section in Frankie. Files go to Supabase Storage. SCC can view all company folders and open files via signed URLs. ISO 19443 scores and Supplier Intelligence reports also surface in the same company folder view.</w:t>
            </w:r>
          </w:p>
          <w:p>
            <w:pPr>
              <w:spacing w:after="20" w:before="20"/>
              <w:ind w:left="280" w:hanging="180"/>
            </w:pPr>
            <w:r>
              <w:rPr>
                <w:rFonts w:ascii="Arial" w:cs="Arial" w:eastAsia="Arial" w:hAnsi="Arial"/>
                <w:color w:val="666666"/>
                <w:sz w:val="20"/>
                <w:szCs w:val="20"/>
              </w:rPr>
              <w:t xml:space="preserve">•  6 BE sections × 10 questions — upload per question</w:t>
            </w:r>
          </w:p>
          <w:p>
            <w:pPr>
              <w:spacing w:after="20" w:before="20"/>
              <w:ind w:left="280" w:hanging="180"/>
            </w:pPr>
            <w:r>
              <w:rPr>
                <w:rFonts w:ascii="Arial" w:cs="Arial" w:eastAsia="Arial" w:hAnsi="Arial"/>
                <w:color w:val="666666"/>
                <w:sz w:val="20"/>
                <w:szCs w:val="20"/>
              </w:rPr>
              <w:t xml:space="preserve">•  SCC dashboard: company progress, file count, last active, section dots</w:t>
            </w:r>
          </w:p>
          <w:p>
            <w:pPr>
              <w:spacing w:after="20" w:before="20"/>
              <w:ind w:left="280" w:hanging="180"/>
            </w:pPr>
            <w:r>
              <w:rPr>
                <w:rFonts w:ascii="Arial" w:cs="Arial" w:eastAsia="Arial" w:hAnsi="Arial"/>
                <w:color w:val="666666"/>
                <w:sz w:val="20"/>
                <w:szCs w:val="20"/>
              </w:rPr>
              <w:t xml:space="preserve">•  Signed URL file access (1hr expiry)</w:t>
            </w:r>
          </w:p>
        </w:tc>
      </w:tr>
    </w:tbl>
    <w:p>
      <w:pPr>
        <w:pBdr>
          <w:bottom w:val="single" w:color="1F3A5F" w:sz="4" w:space="1"/>
        </w:pBdr>
        <w:spacing w:after="200" w:before="200"/>
      </w:pPr>
      <w:r>
        <w:t xml:space="preserve"/>
      </w:r>
    </w:p>
    <w:p>
      <w:pPr>
        <w:pStyle w:val="Heading1"/>
        <w:spacing w:after="120" w:before="360"/>
      </w:pPr>
      <w:r>
        <w:rPr>
          <w:rFonts w:ascii="Arial" w:cs="Arial" w:eastAsia="Arial" w:hAnsi="Arial"/>
          <w:b/>
          <w:bCs/>
          <w:color w:val="1F3A5F"/>
          <w:sz w:val="36"/>
          <w:szCs w:val="36"/>
        </w:rPr>
        <w:t xml:space="preserve">Planned Features —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F5</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Evidence Vault v2</w:t>
            </w:r>
            <w:r>
              <w:rPr>
                <w:rFonts w:ascii="Arial" w:cs="Arial" w:eastAsia="Arial" w:hAnsi="Arial"/>
                <w:b/>
                <w:bCs/>
                <w:color w:val="E8532A"/>
                <w:sz w:val="20"/>
                <w:szCs w:val="20"/>
              </w:rPr>
              <w:t xml:space="preserve">   ⏳ NEXT BUILD</w:t>
            </w:r>
          </w:p>
          <w:p>
            <w:pPr>
              <w:spacing w:after="60" w:before="0"/>
            </w:pPr>
            <w:r>
              <w:rPr>
                <w:rFonts w:ascii="Arial" w:cs="Arial" w:eastAsia="Arial" w:hAnsi="Arial"/>
                <w:sz w:val="21"/>
                <w:szCs w:val="21"/>
              </w:rPr>
              <w:t xml:space="preserve">Extends Evidence Vault by adding AI-powered document analysis on the SCC side. Uploaded evidence is read by an LLM, mapped against F4N scoring criteria, and used to pre-populate an assessment interface so the SCC arrives at any meeting already informed.</w:t>
            </w:r>
          </w:p>
          <w:p>
            <w:pPr>
              <w:spacing w:after="20" w:before="20"/>
              <w:ind w:left="280" w:hanging="180"/>
            </w:pPr>
            <w:r>
              <w:rPr>
                <w:rFonts w:ascii="Arial" w:cs="Arial" w:eastAsia="Arial" w:hAnsi="Arial"/>
                <w:color w:val="666666"/>
                <w:sz w:val="20"/>
                <w:szCs w:val="20"/>
              </w:rPr>
              <w:t xml:space="preserve">•  Suggested score (0/2/7/10) with AI rationale per section</w:t>
            </w:r>
          </w:p>
          <w:p>
            <w:pPr>
              <w:spacing w:after="20" w:before="20"/>
              <w:ind w:left="280" w:hanging="180"/>
            </w:pPr>
            <w:r>
              <w:rPr>
                <w:rFonts w:ascii="Arial" w:cs="Arial" w:eastAsia="Arial" w:hAnsi="Arial"/>
                <w:color w:val="666666"/>
                <w:sz w:val="20"/>
                <w:szCs w:val="20"/>
              </w:rPr>
              <w:t xml:space="preserve">•  Evidence summary — what each document showed</w:t>
            </w:r>
          </w:p>
          <w:p>
            <w:pPr>
              <w:spacing w:after="20" w:before="20"/>
              <w:ind w:left="280" w:hanging="180"/>
            </w:pPr>
            <w:r>
              <w:rPr>
                <w:rFonts w:ascii="Arial" w:cs="Arial" w:eastAsia="Arial" w:hAnsi="Arial"/>
                <w:color w:val="666666"/>
                <w:sz w:val="20"/>
                <w:szCs w:val="20"/>
              </w:rPr>
              <w:t xml:space="preserve">•  Prep notes — what to verify, what to ask on site</w:t>
            </w:r>
          </w:p>
          <w:p>
            <w:pPr>
              <w:spacing w:after="20" w:before="20"/>
              <w:ind w:left="280" w:hanging="180"/>
            </w:pPr>
            <w:r>
              <w:rPr>
                <w:rFonts w:ascii="Arial" w:cs="Arial" w:eastAsia="Arial" w:hAnsi="Arial"/>
                <w:color w:val="666666"/>
                <w:sz w:val="20"/>
                <w:szCs w:val="20"/>
              </w:rPr>
              <w:t xml:space="preserve">•  Override field — SCC changes score and adds own note</w:t>
            </w:r>
          </w:p>
          <w:p>
            <w:pPr>
              <w:spacing w:after="20" w:before="20"/>
              <w:ind w:left="280" w:hanging="180"/>
            </w:pPr>
            <w:r>
              <w:rPr>
                <w:rFonts w:ascii="Arial" w:cs="Arial" w:eastAsia="Arial" w:hAnsi="Arial"/>
                <w:color w:val="666666"/>
                <w:sz w:val="20"/>
                <w:szCs w:val="20"/>
              </w:rPr>
              <w:t xml:space="preserve">•  Final report — compile to pre-populated BE report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F6</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Guided Document Vault</w:t>
            </w:r>
            <w:r>
              <w:rPr>
                <w:rFonts w:ascii="Arial" w:cs="Arial" w:eastAsia="Arial" w:hAnsi="Arial"/>
                <w:b/>
                <w:bCs/>
                <w:color w:val="8E44AD"/>
                <w:sz w:val="20"/>
                <w:szCs w:val="20"/>
              </w:rPr>
              <w:t xml:space="preserve">   ⏳ PLANNED</w:t>
            </w:r>
          </w:p>
          <w:p>
            <w:pPr>
              <w:spacing w:after="60" w:before="0"/>
            </w:pPr>
            <w:r>
              <w:rPr>
                <w:rFonts w:ascii="Arial" w:cs="Arial" w:eastAsia="Arial" w:hAnsi="Arial"/>
                <w:sz w:val="21"/>
                <w:szCs w:val="21"/>
              </w:rPr>
              <w:t xml:space="preserve">A library of SCC-verified document templates with Frankie embedded as a guided writing assistant. Companies produce documents built against F4N scoring criteria from the first word. The NuCCoL Tool Kit templates are the starting library.</w:t>
            </w:r>
          </w:p>
          <w:p>
            <w:pPr>
              <w:spacing w:after="20" w:before="20"/>
              <w:ind w:left="280" w:hanging="180"/>
            </w:pPr>
            <w:r>
              <w:rPr>
                <w:rFonts w:ascii="Arial" w:cs="Arial" w:eastAsia="Arial" w:hAnsi="Arial"/>
                <w:color w:val="666666"/>
                <w:sz w:val="20"/>
                <w:szCs w:val="20"/>
              </w:rPr>
              <w:t xml:space="preserve">•  Templates mapped to F4N scoring criteria</w:t>
            </w:r>
          </w:p>
          <w:p>
            <w:pPr>
              <w:spacing w:after="20" w:before="20"/>
              <w:ind w:left="280" w:hanging="180"/>
            </w:pPr>
            <w:r>
              <w:rPr>
                <w:rFonts w:ascii="Arial" w:cs="Arial" w:eastAsia="Arial" w:hAnsi="Arial"/>
                <w:color w:val="666666"/>
                <w:sz w:val="20"/>
                <w:szCs w:val="20"/>
              </w:rPr>
              <w:t xml:space="preserve">•  Frankie guides completion question by question</w:t>
            </w:r>
          </w:p>
          <w:p>
            <w:pPr>
              <w:spacing w:after="20" w:before="20"/>
              <w:ind w:left="280" w:hanging="180"/>
            </w:pPr>
            <w:r>
              <w:rPr>
                <w:rFonts w:ascii="Arial" w:cs="Arial" w:eastAsia="Arial" w:hAnsi="Arial"/>
                <w:color w:val="666666"/>
                <w:sz w:val="20"/>
                <w:szCs w:val="20"/>
              </w:rPr>
              <w:t xml:space="preserve">•  Export as Word/Excel to company’s own filing system</w:t>
            </w:r>
          </w:p>
          <w:p>
            <w:pPr>
              <w:spacing w:after="20" w:before="20"/>
              <w:ind w:left="280" w:hanging="180"/>
            </w:pPr>
            <w:r>
              <w:rPr>
                <w:rFonts w:ascii="Arial" w:cs="Arial" w:eastAsia="Arial" w:hAnsi="Arial"/>
                <w:color w:val="666666"/>
                <w:sz w:val="20"/>
                <w:szCs w:val="20"/>
              </w:rPr>
              <w:t xml:space="preserve">•  Good companies review/improve; new companies build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F7</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Pre-OSV &amp; Pre-Meeting Pack</w:t>
            </w:r>
            <w:r>
              <w:rPr>
                <w:rFonts w:ascii="Arial" w:cs="Arial" w:eastAsia="Arial" w:hAnsi="Arial"/>
                <w:b/>
                <w:bCs/>
                <w:color w:val="8E44AD"/>
                <w:sz w:val="20"/>
                <w:szCs w:val="20"/>
              </w:rPr>
              <w:t xml:space="preserve">   ⏳ PLANNED</w:t>
            </w:r>
          </w:p>
          <w:p>
            <w:pPr>
              <w:spacing w:after="60" w:before="0"/>
            </w:pPr>
            <w:r>
              <w:rPr>
                <w:rFonts w:ascii="Arial" w:cs="Arial" w:eastAsia="Arial" w:hAnsi="Arial"/>
                <w:sz w:val="21"/>
                <w:szCs w:val="21"/>
              </w:rPr>
              <w:t xml:space="preserve">Before any meeting or OSV visit, Frankie generates a personalised intelligence pack for both sides. Builds directly on Evidence Vault v2 — the analysis is already done. Both company and SCC arrive prepared.</w:t>
            </w:r>
          </w:p>
          <w:p>
            <w:pPr>
              <w:spacing w:after="20" w:before="20"/>
              <w:ind w:left="280" w:hanging="180"/>
            </w:pPr>
            <w:r>
              <w:rPr>
                <w:rFonts w:ascii="Arial" w:cs="Arial" w:eastAsia="Arial" w:hAnsi="Arial"/>
                <w:color w:val="666666"/>
                <w:sz w:val="20"/>
                <w:szCs w:val="20"/>
              </w:rPr>
              <w:t xml:space="preserve">•  Company pack: what to prepare, gaps to address, documents to bring</w:t>
            </w:r>
          </w:p>
          <w:p>
            <w:pPr>
              <w:spacing w:after="20" w:before="20"/>
              <w:ind w:left="280" w:hanging="180"/>
            </w:pPr>
            <w:r>
              <w:rPr>
                <w:rFonts w:ascii="Arial" w:cs="Arial" w:eastAsia="Arial" w:hAnsi="Arial"/>
                <w:color w:val="666666"/>
                <w:sz w:val="20"/>
                <w:szCs w:val="20"/>
              </w:rPr>
              <w:t xml:space="preserve">•  SCC pack: company profile, score history, evidence summary, suggested questions</w:t>
            </w:r>
          </w:p>
          <w:p>
            <w:pPr>
              <w:spacing w:after="20" w:before="20"/>
              <w:ind w:left="280" w:hanging="180"/>
            </w:pPr>
            <w:r>
              <w:rPr>
                <w:rFonts w:ascii="Arial" w:cs="Arial" w:eastAsia="Arial" w:hAnsi="Arial"/>
                <w:color w:val="666666"/>
                <w:sz w:val="20"/>
                <w:szCs w:val="20"/>
              </w:rPr>
              <w:t xml:space="preserve">•  Generated on demand from existing Supabase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F8</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Skills &amp; SQEP Diagnostic</w:t>
            </w:r>
            <w:r>
              <w:rPr>
                <w:rFonts w:ascii="Arial" w:cs="Arial" w:eastAsia="Arial" w:hAnsi="Arial"/>
                <w:b/>
                <w:bCs/>
                <w:color w:val="8E44AD"/>
                <w:sz w:val="20"/>
                <w:szCs w:val="20"/>
              </w:rPr>
              <w:t xml:space="preserve">   ⏳ PLANNED</w:t>
            </w:r>
          </w:p>
          <w:p>
            <w:pPr>
              <w:spacing w:after="60" w:before="0"/>
            </w:pPr>
            <w:r>
              <w:rPr>
                <w:rFonts w:ascii="Arial" w:cs="Arial" w:eastAsia="Arial" w:hAnsi="Arial"/>
                <w:sz w:val="21"/>
                <w:szCs w:val="21"/>
              </w:rPr>
              <w:t xml:space="preserve">A structured competency gap diagnostic mapped to nuclear SQEP requirements. Grounded in the NuCCoL PEOP-02 Skills Matrix, SQEP Register, and Competency Framework. Companies identify role profiles, score competencies, check qualification currency, and receive a gap map showing what to prioritise before an assessment or OSV.</w:t>
            </w:r>
          </w:p>
          <w:p>
            <w:pPr>
              <w:spacing w:after="20" w:before="20"/>
              <w:ind w:left="280" w:hanging="180"/>
            </w:pPr>
            <w:r>
              <w:rPr>
                <w:rFonts w:ascii="Arial" w:cs="Arial" w:eastAsia="Arial" w:hAnsi="Arial"/>
                <w:color w:val="666666"/>
                <w:sz w:val="20"/>
                <w:szCs w:val="20"/>
              </w:rPr>
              <w:t xml:space="preserve">•  Role selection from SQEP Register (Quality Inspector, Welder, NDT, H&amp;S Manager, etc.)</w:t>
            </w:r>
          </w:p>
          <w:p>
            <w:pPr>
              <w:spacing w:after="20" w:before="20"/>
              <w:ind w:left="280" w:hanging="180"/>
            </w:pPr>
            <w:r>
              <w:rPr>
                <w:rFonts w:ascii="Arial" w:cs="Arial" w:eastAsia="Arial" w:hAnsi="Arial"/>
                <w:color w:val="666666"/>
                <w:sz w:val="20"/>
                <w:szCs w:val="20"/>
              </w:rPr>
              <w:t xml:space="preserve">•  Competency scoring using 5-level framework (Operative → Director)</w:t>
            </w:r>
          </w:p>
          <w:p>
            <w:pPr>
              <w:spacing w:after="20" w:before="20"/>
              <w:ind w:left="280" w:hanging="180"/>
            </w:pPr>
            <w:r>
              <w:rPr>
                <w:rFonts w:ascii="Arial" w:cs="Arial" w:eastAsia="Arial" w:hAnsi="Arial"/>
                <w:color w:val="666666"/>
                <w:sz w:val="20"/>
                <w:szCs w:val="20"/>
              </w:rPr>
              <w:t xml:space="preserve">•  SQEP qualification check — held vs required, expiry status</w:t>
            </w:r>
          </w:p>
          <w:p>
            <w:pPr>
              <w:spacing w:after="20" w:before="20"/>
              <w:ind w:left="280" w:hanging="180"/>
            </w:pPr>
            <w:r>
              <w:rPr>
                <w:rFonts w:ascii="Arial" w:cs="Arial" w:eastAsia="Arial" w:hAnsi="Arial"/>
                <w:color w:val="666666"/>
                <w:sz w:val="20"/>
                <w:szCs w:val="20"/>
              </w:rPr>
              <w:t xml:space="preserve">•  Gap map output: RAG per role, training actions, business risk rating</w:t>
            </w:r>
          </w:p>
          <w:p>
            <w:pPr>
              <w:spacing w:after="20" w:before="20"/>
              <w:ind w:left="280" w:hanging="180"/>
            </w:pPr>
            <w:r>
              <w:rPr>
                <w:rFonts w:ascii="Arial" w:cs="Arial" w:eastAsia="Arial" w:hAnsi="Arial"/>
                <w:color w:val="666666"/>
                <w:sz w:val="20"/>
                <w:szCs w:val="20"/>
              </w:rPr>
              <w:t xml:space="preserve">•  Export as completed PEOP-02 Skills Matrix / SQEP Register (Excel)</w:t>
            </w:r>
          </w:p>
          <w:p>
            <w:pPr>
              <w:spacing w:after="20" w:before="20"/>
              <w:ind w:left="280" w:hanging="180"/>
            </w:pPr>
            <w:r>
              <w:rPr>
                <w:rFonts w:ascii="Arial" w:cs="Arial" w:eastAsia="Arial" w:hAnsi="Arial"/>
                <w:color w:val="666666"/>
                <w:sz w:val="20"/>
                <w:szCs w:val="20"/>
              </w:rPr>
              <w:t xml:space="preserve">•  Results visible to SCC in company Supabase folder</w:t>
            </w:r>
          </w:p>
          <w:p>
            <w:pPr>
              <w:spacing w:after="0" w:before="80"/>
            </w:pPr>
            <w:r>
              <w:rPr>
                <w:rFonts w:ascii="Arial" w:cs="Arial" w:eastAsia="Arial" w:hAnsi="Arial"/>
                <w:i/>
                <w:iCs/>
                <w:color w:val="C0392B"/>
                <w:sz w:val="19"/>
                <w:szCs w:val="19"/>
              </w:rPr>
              <w:t xml:space="preserve">ℹ  Two user types served: companies without docs build from scratch; companies with docs review/export to NuCCoL standard</w:t>
            </w:r>
          </w:p>
        </w:tc>
      </w:tr>
    </w:tbl>
    <w:p>
      <w:pPr>
        <w:pBdr>
          <w:bottom w:val="single" w:color="1F3A5F" w:sz="4" w:space="1"/>
        </w:pBdr>
        <w:spacing w:after="200" w:before="200"/>
      </w:pPr>
      <w:r>
        <w:t xml:space="preserve"/>
      </w:r>
    </w:p>
    <w:p>
      <w:pPr>
        <w:pStyle w:val="Heading1"/>
        <w:spacing w:after="120" w:before="360"/>
      </w:pPr>
      <w:r>
        <w:rPr>
          <w:rFonts w:ascii="Arial" w:cs="Arial" w:eastAsia="Arial" w:hAnsi="Arial"/>
          <w:b/>
          <w:bCs/>
          <w:color w:val="1F3A5F"/>
          <w:sz w:val="36"/>
          <w:szCs w:val="36"/>
        </w:rPr>
        <w:t xml:space="preserve">Free Tool Kit Features</w:t>
      </w:r>
    </w:p>
    <w:p>
      <w:pPr>
        <w:spacing w:after="60" w:before="60"/>
      </w:pPr>
      <w:r>
        <w:rPr>
          <w:rFonts w:ascii="Arial" w:cs="Arial" w:eastAsia="Arial" w:hAnsi="Arial"/>
          <w:color w:val="666666"/>
          <w:sz w:val="22"/>
          <w:szCs w:val="22"/>
        </w:rPr>
        <w:t xml:space="preserve">The following features are powered entirely by the NuCCoL Tool Kit knowledge base — free to all members. Each one gives companies immediate, practical help with a real operational challenge. Ordered by recommended build priority.</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F9</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Toolbox Talk Generator</w:t>
            </w:r>
            <w:r>
              <w:rPr>
                <w:rFonts w:ascii="Arial" w:cs="Arial" w:eastAsia="Arial" w:hAnsi="Arial"/>
                <w:b/>
                <w:bCs/>
                <w:color w:val="1A7A4A"/>
                <w:sz w:val="20"/>
                <w:szCs w:val="20"/>
              </w:rPr>
              <w:t xml:space="preserve">   ⏳ PLANNED</w:t>
            </w:r>
          </w:p>
          <w:p>
            <w:pPr>
              <w:spacing w:after="60" w:before="0"/>
            </w:pPr>
            <w:r>
              <w:rPr>
                <w:rFonts w:ascii="Arial" w:cs="Arial" w:eastAsia="Arial" w:hAnsi="Arial"/>
                <w:sz w:val="21"/>
                <w:szCs w:val="21"/>
              </w:rPr>
              <w:t xml:space="preserve">A company enters an activity, hazard, or job type and Frankie generates a ready-to-deliver toolbox talk customised to that activity — grounded in NuCCoL COSHH, manual handling, working at height, electrical safety, and welding fume guidance. Output is a printable, dated record the company can file as evidence of safety briefings.</w:t>
            </w:r>
          </w:p>
          <w:p>
            <w:pPr>
              <w:spacing w:after="20" w:before="20"/>
              <w:ind w:left="280" w:hanging="180"/>
            </w:pPr>
            <w:r>
              <w:rPr>
                <w:rFonts w:ascii="Arial" w:cs="Arial" w:eastAsia="Arial" w:hAnsi="Arial"/>
                <w:color w:val="666666"/>
                <w:sz w:val="20"/>
                <w:szCs w:val="20"/>
              </w:rPr>
              <w:t xml:space="preserve">•  Covers: COSHH, welding fume, manual handling, working at height, electrical, solvents, fire safety</w:t>
            </w:r>
          </w:p>
          <w:p>
            <w:pPr>
              <w:spacing w:after="20" w:before="20"/>
              <w:ind w:left="280" w:hanging="180"/>
            </w:pPr>
            <w:r>
              <w:rPr>
                <w:rFonts w:ascii="Arial" w:cs="Arial" w:eastAsia="Arial" w:hAnsi="Arial"/>
                <w:color w:val="666666"/>
                <w:sz w:val="20"/>
                <w:szCs w:val="20"/>
              </w:rPr>
              <w:t xml:space="preserve">•  Customised to the specific activity entered</w:t>
            </w:r>
          </w:p>
          <w:p>
            <w:pPr>
              <w:spacing w:after="20" w:before="20"/>
              <w:ind w:left="280" w:hanging="180"/>
            </w:pPr>
            <w:r>
              <w:rPr>
                <w:rFonts w:ascii="Arial" w:cs="Arial" w:eastAsia="Arial" w:hAnsi="Arial"/>
                <w:color w:val="666666"/>
                <w:sz w:val="20"/>
                <w:szCs w:val="20"/>
              </w:rPr>
              <w:t xml:space="preserve">•  Printable record with signature space — evidence of safety culture</w:t>
            </w:r>
          </w:p>
          <w:p>
            <w:pPr>
              <w:spacing w:after="20" w:before="20"/>
              <w:ind w:left="280" w:hanging="180"/>
            </w:pPr>
            <w:r>
              <w:rPr>
                <w:rFonts w:ascii="Arial" w:cs="Arial" w:eastAsia="Arial" w:hAnsi="Arial"/>
                <w:color w:val="666666"/>
                <w:sz w:val="20"/>
                <w:szCs w:val="20"/>
              </w:rPr>
              <w:t xml:space="preserve">•  Fastest build, immediate daily value, shows nuclear safety culture in action</w:t>
            </w:r>
          </w:p>
          <w:p>
            <w:pPr>
              <w:spacing w:after="0" w:before="80"/>
            </w:pPr>
            <w:r>
              <w:rPr>
                <w:rFonts w:ascii="Arial" w:cs="Arial" w:eastAsia="Arial" w:hAnsi="Arial"/>
                <w:i/>
                <w:iCs/>
                <w:color w:val="C0392B"/>
                <w:sz w:val="19"/>
                <w:szCs w:val="19"/>
              </w:rPr>
              <w:t xml:space="preserve">ℹ  Priority: BUILD FIRST — quick to build, viral, directly evidences F4N QHSE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F10</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SOP Builder</w:t>
            </w:r>
            <w:r>
              <w:rPr>
                <w:rFonts w:ascii="Arial" w:cs="Arial" w:eastAsia="Arial" w:hAnsi="Arial"/>
                <w:b/>
                <w:bCs/>
                <w:color w:val="1A7A4A"/>
                <w:sz w:val="20"/>
                <w:szCs w:val="20"/>
              </w:rPr>
              <w:t xml:space="preserve">   ⏳ PLANNED</w:t>
            </w:r>
          </w:p>
          <w:p>
            <w:pPr>
              <w:spacing w:after="60" w:before="0"/>
            </w:pPr>
            <w:r>
              <w:rPr>
                <w:rFonts w:ascii="Arial" w:cs="Arial" w:eastAsia="Arial" w:hAnsi="Arial"/>
                <w:sz w:val="21"/>
                <w:szCs w:val="21"/>
              </w:rPr>
              <w:t xml:space="preserve">Most SMEs entering nuclear either have no SOPs or have weak ones. Frankie asks about the process — who does it, what the critical steps are, what can go wrong, what the nuclear quality requirements are — and generates a structured draft SOP to the NuCCoL PE-06 standard. Company downloads and uses immediately.</w:t>
            </w:r>
          </w:p>
          <w:p>
            <w:pPr>
              <w:spacing w:after="20" w:before="20"/>
              <w:ind w:left="280" w:hanging="180"/>
            </w:pPr>
            <w:r>
              <w:rPr>
                <w:rFonts w:ascii="Arial" w:cs="Arial" w:eastAsia="Arial" w:hAnsi="Arial"/>
                <w:color w:val="666666"/>
                <w:sz w:val="20"/>
                <w:szCs w:val="20"/>
              </w:rPr>
              <w:t xml:space="preserve">•  Grounded in PE-06a SOP Template and PE-06c Training Guide</w:t>
            </w:r>
          </w:p>
          <w:p>
            <w:pPr>
              <w:spacing w:after="20" w:before="20"/>
              <w:ind w:left="280" w:hanging="180"/>
            </w:pPr>
            <w:r>
              <w:rPr>
                <w:rFonts w:ascii="Arial" w:cs="Arial" w:eastAsia="Arial" w:hAnsi="Arial"/>
                <w:color w:val="666666"/>
                <w:sz w:val="20"/>
                <w:szCs w:val="20"/>
              </w:rPr>
              <w:t xml:space="preserve">•  Question-by-question guided input (consistent with drawer UX)</w:t>
            </w:r>
          </w:p>
          <w:p>
            <w:pPr>
              <w:spacing w:after="20" w:before="20"/>
              <w:ind w:left="280" w:hanging="180"/>
            </w:pPr>
            <w:r>
              <w:rPr>
                <w:rFonts w:ascii="Arial" w:cs="Arial" w:eastAsia="Arial" w:hAnsi="Arial"/>
                <w:color w:val="666666"/>
                <w:sz w:val="20"/>
                <w:szCs w:val="20"/>
              </w:rPr>
              <w:t xml:space="preserve">•  Output: downloadable Word SOP to NuCCoL standard</w:t>
            </w:r>
          </w:p>
          <w:p>
            <w:pPr>
              <w:spacing w:after="20" w:before="20"/>
              <w:ind w:left="280" w:hanging="180"/>
            </w:pPr>
            <w:r>
              <w:rPr>
                <w:rFonts w:ascii="Arial" w:cs="Arial" w:eastAsia="Arial" w:hAnsi="Arial"/>
                <w:color w:val="666666"/>
                <w:sz w:val="20"/>
                <w:szCs w:val="20"/>
              </w:rPr>
              <w:t xml:space="preserve">•  Direct F4N Process Excellence score evidence</w:t>
            </w:r>
          </w:p>
          <w:p>
            <w:pPr>
              <w:spacing w:after="0" w:before="80"/>
            </w:pPr>
            <w:r>
              <w:rPr>
                <w:rFonts w:ascii="Arial" w:cs="Arial" w:eastAsia="Arial" w:hAnsi="Arial"/>
                <w:i/>
                <w:iCs/>
                <w:color w:val="C0392B"/>
                <w:sz w:val="19"/>
                <w:szCs w:val="19"/>
              </w:rPr>
              <w:t xml:space="preserve">ℹ  Priority: BUILD SECOND — reusable output, direct F4N scoring impact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F11</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Safety Culture Self-Assessment</w:t>
            </w:r>
            <w:r>
              <w:rPr>
                <w:rFonts w:ascii="Arial" w:cs="Arial" w:eastAsia="Arial" w:hAnsi="Arial"/>
                <w:b/>
                <w:bCs/>
                <w:color w:val="1A7A4A"/>
                <w:sz w:val="20"/>
                <w:szCs w:val="20"/>
              </w:rPr>
              <w:t xml:space="preserve">   ⏳ PLANNED</w:t>
            </w:r>
          </w:p>
          <w:p>
            <w:pPr>
              <w:spacing w:after="60" w:before="0"/>
            </w:pPr>
            <w:r>
              <w:rPr>
                <w:rFonts w:ascii="Arial" w:cs="Arial" w:eastAsia="Arial" w:hAnsi="Arial"/>
                <w:sz w:val="21"/>
                <w:szCs w:val="21"/>
              </w:rPr>
              <w:t xml:space="preserve">The QHSE-04 Safety Culture Guide is the richest single document in the knowledge base (41 chunks). Nuclear buyers care about safety culture more than almost anything else. A drawer that walks through the key safety culture traits — conservative decision-making, questioning attitude, just culture, stop when in doubt — scores the company, and produces a prioritised action plan with handbook links.</w:t>
            </w:r>
          </w:p>
          <w:p>
            <w:pPr>
              <w:spacing w:after="20" w:before="20"/>
              <w:ind w:left="280" w:hanging="180"/>
            </w:pPr>
            <w:r>
              <w:rPr>
                <w:rFonts w:ascii="Arial" w:cs="Arial" w:eastAsia="Arial" w:hAnsi="Arial"/>
                <w:color w:val="666666"/>
                <w:sz w:val="20"/>
                <w:szCs w:val="20"/>
              </w:rPr>
              <w:t xml:space="preserve">•  Mapped to nuclear safety culture traits (IAEA / INPO framework)</w:t>
            </w:r>
          </w:p>
          <w:p>
            <w:pPr>
              <w:spacing w:after="20" w:before="20"/>
              <w:ind w:left="280" w:hanging="180"/>
            </w:pPr>
            <w:r>
              <w:rPr>
                <w:rFonts w:ascii="Arial" w:cs="Arial" w:eastAsia="Arial" w:hAnsi="Arial"/>
                <w:color w:val="666666"/>
                <w:sz w:val="20"/>
                <w:szCs w:val="20"/>
              </w:rPr>
              <w:t xml:space="preserve">•  Directly maps to F4N QHSE questions and ISO 19443 clauses</w:t>
            </w:r>
          </w:p>
          <w:p>
            <w:pPr>
              <w:spacing w:after="20" w:before="20"/>
              <w:ind w:left="280" w:hanging="180"/>
            </w:pPr>
            <w:r>
              <w:rPr>
                <w:rFonts w:ascii="Arial" w:cs="Arial" w:eastAsia="Arial" w:hAnsi="Arial"/>
                <w:color w:val="666666"/>
                <w:sz w:val="20"/>
                <w:szCs w:val="20"/>
              </w:rPr>
              <w:t xml:space="preserve">•  Action plan with specific improvement steps per gap</w:t>
            </w:r>
          </w:p>
          <w:p>
            <w:pPr>
              <w:spacing w:after="20" w:before="20"/>
              <w:ind w:left="280" w:hanging="180"/>
            </w:pPr>
            <w:r>
              <w:rPr>
                <w:rFonts w:ascii="Arial" w:cs="Arial" w:eastAsia="Arial" w:hAnsi="Arial"/>
                <w:color w:val="666666"/>
                <w:sz w:val="20"/>
                <w:szCs w:val="20"/>
              </w:rPr>
              <w:t xml:space="preserve">•  Results visible to SCC in company folder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F12</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Contract Quality Plan Generator</w:t>
            </w:r>
            <w:r>
              <w:rPr>
                <w:rFonts w:ascii="Arial" w:cs="Arial" w:eastAsia="Arial" w:hAnsi="Arial"/>
                <w:b/>
                <w:bCs/>
                <w:color w:val="1A7A4A"/>
                <w:sz w:val="20"/>
                <w:szCs w:val="20"/>
              </w:rPr>
              <w:t xml:space="preserve">   ⏳ PLANNED</w:t>
            </w:r>
          </w:p>
          <w:p>
            <w:pPr>
              <w:spacing w:after="60" w:before="0"/>
            </w:pPr>
            <w:r>
              <w:rPr>
                <w:rFonts w:ascii="Arial" w:cs="Arial" w:eastAsia="Arial" w:hAnsi="Arial"/>
                <w:sz w:val="21"/>
                <w:szCs w:val="21"/>
              </w:rPr>
              <w:t xml:space="preserve">Every nuclear contract requires a quality plan — this is one of the biggest practical blockers for SMEs. Frankie takes contract details (customer, scope, quality classification) and generates a draft contract quality plan to the NuCCoL QHSE-QP standard. Grounded in QHSE-QP-01, QHSE-QP-04, and the Quality Plans Training Guide.</w:t>
            </w:r>
          </w:p>
          <w:p>
            <w:pPr>
              <w:spacing w:after="20" w:before="20"/>
              <w:ind w:left="280" w:hanging="180"/>
            </w:pPr>
            <w:r>
              <w:rPr>
                <w:rFonts w:ascii="Arial" w:cs="Arial" w:eastAsia="Arial" w:hAnsi="Arial"/>
                <w:color w:val="666666"/>
                <w:sz w:val="20"/>
                <w:szCs w:val="20"/>
              </w:rPr>
              <w:t xml:space="preserve">•  Covers: quality objectives, inspection hold points, document requirements, NCR process, traceability</w:t>
            </w:r>
          </w:p>
          <w:p>
            <w:pPr>
              <w:spacing w:after="20" w:before="20"/>
              <w:ind w:left="280" w:hanging="180"/>
            </w:pPr>
            <w:r>
              <w:rPr>
                <w:rFonts w:ascii="Arial" w:cs="Arial" w:eastAsia="Arial" w:hAnsi="Arial"/>
                <w:color w:val="666666"/>
                <w:sz w:val="20"/>
                <w:szCs w:val="20"/>
              </w:rPr>
              <w:t xml:space="preserve">•  Grounded in 44 chunks of quality plan content</w:t>
            </w:r>
          </w:p>
          <w:p>
            <w:pPr>
              <w:spacing w:after="20" w:before="20"/>
              <w:ind w:left="280" w:hanging="180"/>
            </w:pPr>
            <w:r>
              <w:rPr>
                <w:rFonts w:ascii="Arial" w:cs="Arial" w:eastAsia="Arial" w:hAnsi="Arial"/>
                <w:color w:val="666666"/>
                <w:sz w:val="20"/>
                <w:szCs w:val="20"/>
              </w:rPr>
              <w:t xml:space="preserve">•  Export as Word document — SCC-verified template format</w:t>
            </w:r>
          </w:p>
          <w:p>
            <w:pPr>
              <w:spacing w:after="20" w:before="20"/>
              <w:ind w:left="280" w:hanging="180"/>
            </w:pPr>
            <w:r>
              <w:rPr>
                <w:rFonts w:ascii="Arial" w:cs="Arial" w:eastAsia="Arial" w:hAnsi="Arial"/>
                <w:color w:val="666666"/>
                <w:sz w:val="20"/>
                <w:szCs w:val="20"/>
              </w:rPr>
              <w:t xml:space="preserve">•  Evidences QHSE competence directly in F4N assessment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F13</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SQDCP Setup Wizard</w:t>
            </w:r>
            <w:r>
              <w:rPr>
                <w:rFonts w:ascii="Arial" w:cs="Arial" w:eastAsia="Arial" w:hAnsi="Arial"/>
                <w:b/>
                <w:bCs/>
                <w:color w:val="1A7A4A"/>
                <w:sz w:val="20"/>
                <w:szCs w:val="20"/>
              </w:rPr>
              <w:t xml:space="preserve">   ⏳ PLANNED</w:t>
            </w:r>
          </w:p>
          <w:p>
            <w:pPr>
              <w:spacing w:after="60" w:before="0"/>
            </w:pPr>
            <w:r>
              <w:rPr>
                <w:rFonts w:ascii="Arial" w:cs="Arial" w:eastAsia="Arial" w:hAnsi="Arial"/>
                <w:sz w:val="21"/>
                <w:szCs w:val="21"/>
              </w:rPr>
              <w:t xml:space="preserve">The majority of F4N companies don’t have a structured daily management system, which is a visible gap during OSVs. Frankie walks them through defining their Safety, Quality, Delivery, Cost, People metrics, designing the meeting cadence, setting up escalation paths, and outputs a board setup guide and meeting agenda template.</w:t>
            </w:r>
          </w:p>
          <w:p>
            <w:pPr>
              <w:spacing w:after="20" w:before="20"/>
              <w:ind w:left="280" w:hanging="180"/>
            </w:pPr>
            <w:r>
              <w:rPr>
                <w:rFonts w:ascii="Arial" w:cs="Arial" w:eastAsia="Arial" w:hAnsi="Arial"/>
                <w:color w:val="666666"/>
                <w:sz w:val="20"/>
                <w:szCs w:val="20"/>
              </w:rPr>
              <w:t xml:space="preserve">•  Grounded in 35 chunks of SQDCP content (SQDCP-02, SQDCP-05, daily board)</w:t>
            </w:r>
          </w:p>
          <w:p>
            <w:pPr>
              <w:spacing w:after="20" w:before="20"/>
              <w:ind w:left="280" w:hanging="180"/>
            </w:pPr>
            <w:r>
              <w:rPr>
                <w:rFonts w:ascii="Arial" w:cs="Arial" w:eastAsia="Arial" w:hAnsi="Arial"/>
                <w:color w:val="666666"/>
                <w:sz w:val="20"/>
                <w:szCs w:val="20"/>
              </w:rPr>
              <w:t xml:space="preserve">•  Helps companies design KPIs relevant to nuclear work</w:t>
            </w:r>
          </w:p>
          <w:p>
            <w:pPr>
              <w:spacing w:after="20" w:before="20"/>
              <w:ind w:left="280" w:hanging="180"/>
            </w:pPr>
            <w:r>
              <w:rPr>
                <w:rFonts w:ascii="Arial" w:cs="Arial" w:eastAsia="Arial" w:hAnsi="Arial"/>
                <w:color w:val="666666"/>
                <w:sz w:val="20"/>
                <w:szCs w:val="20"/>
              </w:rPr>
              <w:t xml:space="preserve">•  Output: board design guide + meeting agenda template</w:t>
            </w:r>
          </w:p>
          <w:p>
            <w:pPr>
              <w:spacing w:after="20" w:before="20"/>
              <w:ind w:left="280" w:hanging="180"/>
            </w:pPr>
            <w:r>
              <w:rPr>
                <w:rFonts w:ascii="Arial" w:cs="Arial" w:eastAsia="Arial" w:hAnsi="Arial"/>
                <w:color w:val="666666"/>
                <w:sz w:val="20"/>
                <w:szCs w:val="20"/>
              </w:rPr>
              <w:t xml:space="preserve">•  Directly improves Process Excellence and Leadership scores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F14</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Incident &amp; NCR Investigation Assistant</w:t>
            </w:r>
            <w:r>
              <w:rPr>
                <w:rFonts w:ascii="Arial" w:cs="Arial" w:eastAsia="Arial" w:hAnsi="Arial"/>
                <w:b/>
                <w:bCs/>
                <w:color w:val="1A7A4A"/>
                <w:sz w:val="20"/>
                <w:szCs w:val="20"/>
              </w:rPr>
              <w:t xml:space="preserve">   ⏳ PLANNED</w:t>
            </w:r>
          </w:p>
          <w:p>
            <w:pPr>
              <w:spacing w:after="60" w:before="0"/>
            </w:pPr>
            <w:r>
              <w:rPr>
                <w:rFonts w:ascii="Arial" w:cs="Arial" w:eastAsia="Arial" w:hAnsi="Arial"/>
                <w:sz w:val="21"/>
                <w:szCs w:val="21"/>
              </w:rPr>
              <w:t xml:space="preserve">When something goes wrong on a nuclear job, companies often don’t know how to investigate it properly. Frankie guides them through root cause analysis (5 Whys), corrective action planning, and lessons learned — producing a completed NCR record they can file and present to an SCC.</w:t>
            </w:r>
          </w:p>
          <w:p>
            <w:pPr>
              <w:spacing w:after="20" w:before="20"/>
              <w:ind w:left="280" w:hanging="180"/>
            </w:pPr>
            <w:r>
              <w:rPr>
                <w:rFonts w:ascii="Arial" w:cs="Arial" w:eastAsia="Arial" w:hAnsi="Arial"/>
                <w:color w:val="666666"/>
                <w:sz w:val="20"/>
                <w:szCs w:val="20"/>
              </w:rPr>
              <w:t xml:space="preserve">•  Covers: NCR process, CFSI procedure, near miss reporting, corrective action</w:t>
            </w:r>
          </w:p>
          <w:p>
            <w:pPr>
              <w:spacing w:after="20" w:before="20"/>
              <w:ind w:left="280" w:hanging="180"/>
            </w:pPr>
            <w:r>
              <w:rPr>
                <w:rFonts w:ascii="Arial" w:cs="Arial" w:eastAsia="Arial" w:hAnsi="Arial"/>
                <w:color w:val="666666"/>
                <w:sz w:val="20"/>
                <w:szCs w:val="20"/>
              </w:rPr>
              <w:t xml:space="preserve">•  5 Whys root cause structure built in</w:t>
            </w:r>
          </w:p>
          <w:p>
            <w:pPr>
              <w:spacing w:after="20" w:before="20"/>
              <w:ind w:left="280" w:hanging="180"/>
            </w:pPr>
            <w:r>
              <w:rPr>
                <w:rFonts w:ascii="Arial" w:cs="Arial" w:eastAsia="Arial" w:hAnsi="Arial"/>
                <w:color w:val="666666"/>
                <w:sz w:val="20"/>
                <w:szCs w:val="20"/>
              </w:rPr>
              <w:t xml:space="preserve">•  Output: completed NCR record to NuCCoL standard</w:t>
            </w:r>
          </w:p>
          <w:p>
            <w:pPr>
              <w:spacing w:after="20" w:before="20"/>
              <w:ind w:left="280" w:hanging="180"/>
            </w:pPr>
            <w:r>
              <w:rPr>
                <w:rFonts w:ascii="Arial" w:cs="Arial" w:eastAsia="Arial" w:hAnsi="Arial"/>
                <w:color w:val="666666"/>
                <w:sz w:val="20"/>
                <w:szCs w:val="20"/>
              </w:rPr>
              <w:t xml:space="preserve">•  Directly evidences QHSE and continuous improvement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4FA" w:val="clear"/>
            <w:tcMar>
              <w:top w:type="dxa" w:w="100"/>
              <w:left w:type="dxa" w:w="160"/>
              <w:bottom w:type="dxa" w:w="100"/>
              <w:right w:type="dxa" w:w="160"/>
            </w:tcMar>
          </w:tcPr>
          <w:p>
            <w:r>
              <w:rPr>
                <w:rFonts w:ascii="Arial" w:cs="Arial" w:eastAsia="Arial" w:hAnsi="Arial"/>
                <w:b/>
                <w:bCs/>
                <w:color w:val="1F3A5F"/>
                <w:sz w:val="28"/>
                <w:szCs w:val="28"/>
              </w:rPr>
              <w:t xml:space="preserve">F15</w:t>
            </w:r>
          </w:p>
        </w:tc>
        <w:tc>
          <w:tcPr>
            <w:tcW w:type="dxa" w:w="8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0"/>
            </w:pPr>
            <w:r>
              <w:rPr>
                <w:rFonts w:ascii="Arial" w:cs="Arial" w:eastAsia="Arial" w:hAnsi="Arial"/>
                <w:b/>
                <w:bCs/>
                <w:color w:val="1F3A5F"/>
                <w:sz w:val="26"/>
                <w:szCs w:val="26"/>
              </w:rPr>
              <w:t xml:space="preserve">Business Strategy Builder</w:t>
            </w:r>
            <w:r>
              <w:rPr>
                <w:rFonts w:ascii="Arial" w:cs="Arial" w:eastAsia="Arial" w:hAnsi="Arial"/>
                <w:b/>
                <w:bCs/>
                <w:color w:val="1A7A4A"/>
                <w:sz w:val="20"/>
                <w:szCs w:val="20"/>
              </w:rPr>
              <w:t xml:space="preserve">   ⏳ PLANNED</w:t>
            </w:r>
          </w:p>
          <w:p>
            <w:pPr>
              <w:spacing w:after="60" w:before="0"/>
            </w:pPr>
            <w:r>
              <w:rPr>
                <w:rFonts w:ascii="Arial" w:cs="Arial" w:eastAsia="Arial" w:hAnsi="Arial"/>
                <w:sz w:val="21"/>
                <w:szCs w:val="21"/>
              </w:rPr>
              <w:t xml:space="preserve">Strategy &amp; Leadership is consistently one of the weakest scoring areas for companies new to nuclear. Frankie guides a company through building their nuclear supply chain strategy — where they are, where they want to be, how to get there — and produces a draft strategy document to the F4N SL template standard.</w:t>
            </w:r>
          </w:p>
          <w:p>
            <w:pPr>
              <w:spacing w:after="20" w:before="20"/>
              <w:ind w:left="280" w:hanging="180"/>
            </w:pPr>
            <w:r>
              <w:rPr>
                <w:rFonts w:ascii="Arial" w:cs="Arial" w:eastAsia="Arial" w:hAnsi="Arial"/>
                <w:color w:val="666666"/>
                <w:sz w:val="20"/>
                <w:szCs w:val="20"/>
              </w:rPr>
              <w:t xml:space="preserve">•  Covers: mission/vision/values, SWOT/PESTLE, strategic objectives, KPIs, communications plan</w:t>
            </w:r>
          </w:p>
          <w:p>
            <w:pPr>
              <w:spacing w:after="20" w:before="20"/>
              <w:ind w:left="280" w:hanging="180"/>
            </w:pPr>
            <w:r>
              <w:rPr>
                <w:rFonts w:ascii="Arial" w:cs="Arial" w:eastAsia="Arial" w:hAnsi="Arial"/>
                <w:color w:val="666666"/>
                <w:sz w:val="20"/>
                <w:szCs w:val="20"/>
              </w:rPr>
              <w:t xml:space="preserve">•  Grounded in 483 chunks of strategy content</w:t>
            </w:r>
          </w:p>
          <w:p>
            <w:pPr>
              <w:spacing w:after="20" w:before="20"/>
              <w:ind w:left="280" w:hanging="180"/>
            </w:pPr>
            <w:r>
              <w:rPr>
                <w:rFonts w:ascii="Arial" w:cs="Arial" w:eastAsia="Arial" w:hAnsi="Arial"/>
                <w:color w:val="666666"/>
                <w:sz w:val="20"/>
                <w:szCs w:val="20"/>
              </w:rPr>
              <w:t xml:space="preserve">•  Output: draft strategy document to F4N SL-01 standard</w:t>
            </w:r>
          </w:p>
          <w:p>
            <w:pPr>
              <w:spacing w:after="20" w:before="20"/>
              <w:ind w:left="280" w:hanging="180"/>
            </w:pPr>
            <w:r>
              <w:rPr>
                <w:rFonts w:ascii="Arial" w:cs="Arial" w:eastAsia="Arial" w:hAnsi="Arial"/>
                <w:color w:val="666666"/>
                <w:sz w:val="20"/>
                <w:szCs w:val="20"/>
              </w:rPr>
              <w:t xml:space="preserve">•  Largest potential F4N score uplift for new companies</w:t>
            </w:r>
          </w:p>
        </w:tc>
      </w:tr>
    </w:tbl>
    <w:p>
      <w:pPr>
        <w:pBdr>
          <w:bottom w:val="single" w:color="1F3A5F" w:sz="4" w:space="1"/>
        </w:pBdr>
        <w:spacing w:after="200" w:before="200"/>
      </w:pPr>
      <w:r>
        <w:t xml:space="preserve"/>
      </w:r>
    </w:p>
    <w:p>
      <w:pPr>
        <w:pStyle w:val="Heading1"/>
        <w:spacing w:after="120" w:before="360"/>
      </w:pPr>
      <w:r>
        <w:rPr>
          <w:rFonts w:ascii="Arial" w:cs="Arial" w:eastAsia="Arial" w:hAnsi="Arial"/>
          <w:b/>
          <w:bCs/>
          <w:color w:val="1F3A5F"/>
          <w:sz w:val="36"/>
          <w:szCs w:val="36"/>
        </w:rPr>
        <w:t xml:space="preserve">The Vision — Frankie at Full Scale</w:t>
      </w:r>
    </w:p>
    <w:p>
      <w:pPr>
        <w:spacing w:after="60" w:before="60"/>
      </w:pPr>
      <w:r>
        <w:rPr>
          <w:rFonts w:ascii="Arial" w:cs="Arial" w:eastAsia="Arial" w:hAnsi="Arial"/>
          <w:sz w:val="22"/>
          <w:szCs w:val="22"/>
        </w:rPr>
        <w:t xml:space="preserve">The features in this blueprint are Stage 1. They prove the model: trusted AI grounded in verified NuCCoL sources, delivering real value to F4N companies at every stage of their nuclear journey — from first assessment to OSV to ongoing improvement. The destination is larger.</w:t>
      </w:r>
    </w:p>
    <w:p>
      <w:pPr>
        <w:pStyle w:val="Heading2"/>
        <w:spacing w:after="80" w:before="280"/>
      </w:pPr>
      <w:r>
        <w:rPr>
          <w:rFonts w:ascii="Arial" w:cs="Arial" w:eastAsia="Arial" w:hAnsi="Arial"/>
          <w:b/>
          <w:bCs/>
          <w:color w:val="1F3A5F"/>
          <w:sz w:val="28"/>
          <w:szCs w:val="28"/>
        </w:rPr>
        <w:t xml:space="preserve">Three-Stage Build</w:t>
      </w:r>
    </w:p>
    <w:p>
      <w:pPr>
        <w:spacing w:after="40" w:before="40"/>
        <w:ind w:left="360" w:hanging="200"/>
      </w:pPr>
      <w:r>
        <w:rPr>
          <w:rFonts w:ascii="Arial" w:cs="Arial" w:eastAsia="Arial" w:hAnsi="Arial"/>
          <w:sz w:val="22"/>
          <w:szCs w:val="22"/>
        </w:rPr>
        <w:t xml:space="preserve">•  Stage 1 — F4N Intelligence: assessment readiness, evidence, diagnostics, practical tools (this blueprint)</w:t>
      </w:r>
    </w:p>
    <w:p>
      <w:pPr>
        <w:spacing w:after="40" w:before="40"/>
        <w:ind w:left="360" w:hanging="200"/>
      </w:pPr>
      <w:r>
        <w:rPr>
          <w:rFonts w:ascii="Arial" w:cs="Arial" w:eastAsia="Arial" w:hAnsi="Arial"/>
          <w:sz w:val="22"/>
          <w:szCs w:val="22"/>
        </w:rPr>
        <w:t xml:space="preserve">•  Stage 2 — Supply Chain Intelligence: tender matching, SCRL integration, demand forecasting, plant data</w:t>
      </w:r>
    </w:p>
    <w:p>
      <w:pPr>
        <w:spacing w:after="40" w:before="40"/>
        <w:ind w:left="360" w:hanging="200"/>
      </w:pPr>
      <w:r>
        <w:rPr>
          <w:rFonts w:ascii="Arial" w:cs="Arial" w:eastAsia="Arial" w:hAnsi="Arial"/>
          <w:sz w:val="22"/>
          <w:szCs w:val="22"/>
        </w:rPr>
        <w:t xml:space="preserve">•  Stage 3 — Sector Platform: buyer-facing tools, benchmark data, accreditation tracking, cross-company insight</w:t>
      </w:r>
    </w:p>
    <w:p>
      <w:pPr>
        <w:pStyle w:val="Heading2"/>
        <w:spacing w:after="80" w:before="280"/>
      </w:pPr>
      <w:r>
        <w:rPr>
          <w:rFonts w:ascii="Arial" w:cs="Arial" w:eastAsia="Arial" w:hAnsi="Arial"/>
          <w:b/>
          <w:bCs/>
          <w:color w:val="1F3A5F"/>
          <w:sz w:val="28"/>
          <w:szCs w:val="28"/>
        </w:rPr>
        <w:t xml:space="preserve">The Proprietary Data Moat</w:t>
      </w:r>
    </w:p>
    <w:p>
      <w:pPr>
        <w:spacing w:after="60" w:before="60"/>
      </w:pPr>
      <w:r>
        <w:rPr>
          <w:rFonts w:ascii="Arial" w:cs="Arial" w:eastAsia="Arial" w:hAnsi="Arial"/>
          <w:sz w:val="22"/>
          <w:szCs w:val="22"/>
        </w:rPr>
        <w:t xml:space="preserve">At full scale, NuCCoL holds data nobody else can replicate:</w:t>
      </w:r>
    </w:p>
    <w:p>
      <w:pPr>
        <w:spacing w:after="40" w:before="40"/>
        <w:ind w:left="360" w:hanging="200"/>
      </w:pPr>
      <w:r>
        <w:rPr>
          <w:rFonts w:ascii="Arial" w:cs="Arial" w:eastAsia="Arial" w:hAnsi="Arial"/>
          <w:sz w:val="22"/>
          <w:szCs w:val="22"/>
        </w:rPr>
        <w:t xml:space="preserve">•  F4N KB — 2,068 chunks of programme documentation, scoring criteria, OSV guidance, worked examples</w:t>
      </w:r>
    </w:p>
    <w:p>
      <w:pPr>
        <w:spacing w:after="40" w:before="40"/>
        <w:ind w:left="360" w:hanging="200"/>
      </w:pPr>
      <w:r>
        <w:rPr>
          <w:rFonts w:ascii="Arial" w:cs="Arial" w:eastAsia="Arial" w:hAnsi="Arial"/>
          <w:sz w:val="22"/>
          <w:szCs w:val="22"/>
        </w:rPr>
        <w:t xml:space="preserve">•  NuCCoL Tool Kit — 758 chunks of verified operational guidance across QHSE, Process, People, Strategy</w:t>
      </w:r>
    </w:p>
    <w:p>
      <w:pPr>
        <w:spacing w:after="40" w:before="40"/>
        <w:ind w:left="360" w:hanging="200"/>
      </w:pPr>
      <w:r>
        <w:rPr>
          <w:rFonts w:ascii="Arial" w:cs="Arial" w:eastAsia="Arial" w:hAnsi="Arial"/>
          <w:sz w:val="22"/>
          <w:szCs w:val="22"/>
        </w:rPr>
        <w:t xml:space="preserve">•  SCRL database — verified supplier profiles, capabilities, certifications, F4N scores, commodity groups</w:t>
      </w:r>
    </w:p>
    <w:p>
      <w:pPr>
        <w:spacing w:after="40" w:before="40"/>
        <w:ind w:left="360" w:hanging="200"/>
      </w:pPr>
      <w:r>
        <w:rPr>
          <w:rFonts w:ascii="Arial" w:cs="Arial" w:eastAsia="Arial" w:hAnsi="Arial"/>
          <w:sz w:val="22"/>
          <w:szCs w:val="22"/>
        </w:rPr>
        <w:t xml:space="preserve">•  SCC assessment history — score trends, common gaps, OSV outcomes by sector and region</w:t>
      </w:r>
    </w:p>
    <w:p>
      <w:pPr>
        <w:spacing w:after="40" w:before="40"/>
        <w:ind w:left="360" w:hanging="200"/>
      </w:pPr>
      <w:r>
        <w:rPr>
          <w:rFonts w:ascii="Arial" w:cs="Arial" w:eastAsia="Arial" w:hAnsi="Arial"/>
          <w:sz w:val="22"/>
          <w:szCs w:val="22"/>
        </w:rPr>
        <w:t xml:space="preserve">•  NuCCoL verified templates — SCC-approved documents built to programme standard</w:t>
      </w:r>
    </w:p>
    <w:p>
      <w:pPr>
        <w:spacing w:after="40" w:before="40"/>
        <w:ind w:left="360" w:hanging="200"/>
      </w:pPr>
      <w:r>
        <w:rPr>
          <w:rFonts w:ascii="Arial" w:cs="Arial" w:eastAsia="Arial" w:hAnsi="Arial"/>
          <w:sz w:val="22"/>
          <w:szCs w:val="22"/>
        </w:rPr>
        <w:t xml:space="preserve">•  Uploaded company evidence — improvement journeys, version history, document quality signals</w:t>
      </w:r>
    </w:p>
    <w:p>
      <w:pPr>
        <w:pBdr>
          <w:bottom w:val="single" w:color="1F3A5F" w:sz="4" w:space="1"/>
        </w:pBdr>
        <w:spacing w:after="200" w:before="200"/>
      </w:pPr>
      <w:r>
        <w:t xml:space="preserve"/>
      </w:r>
    </w:p>
    <w:p>
      <w:pPr>
        <w:pStyle w:val="Heading1"/>
        <w:spacing w:after="120" w:before="360"/>
      </w:pPr>
      <w:r>
        <w:rPr>
          <w:rFonts w:ascii="Arial" w:cs="Arial" w:eastAsia="Arial" w:hAnsi="Arial"/>
          <w:b/>
          <w:bCs/>
          <w:color w:val="1F3A5F"/>
          <w:sz w:val="36"/>
          <w:szCs w:val="36"/>
        </w:rPr>
        <w:t xml:space="preserve">Technical Architecture</w:t>
      </w:r>
    </w:p>
    <w:p>
      <w:pPr>
        <w:pStyle w:val="Heading2"/>
        <w:spacing w:after="80" w:before="280"/>
      </w:pPr>
      <w:r>
        <w:rPr>
          <w:rFonts w:ascii="Arial" w:cs="Arial" w:eastAsia="Arial" w:hAnsi="Arial"/>
          <w:b/>
          <w:bCs/>
          <w:color w:val="1F3A5F"/>
          <w:sz w:val="28"/>
          <w:szCs w:val="28"/>
        </w:rPr>
        <w:t xml:space="preserve">Infrastructure</w:t>
      </w:r>
    </w:p>
    <w:p>
      <w:pPr>
        <w:spacing w:after="40" w:before="40"/>
        <w:ind w:left="360" w:hanging="200"/>
      </w:pPr>
      <w:r>
        <w:rPr>
          <w:rFonts w:ascii="Arial" w:cs="Arial" w:eastAsia="Arial" w:hAnsi="Arial"/>
          <w:sz w:val="22"/>
          <w:szCs w:val="22"/>
        </w:rPr>
        <w:t xml:space="preserve">•  Static web app — index.html, vanilla JS modules, no build step</w:t>
      </w:r>
    </w:p>
    <w:p>
      <w:pPr>
        <w:spacing w:after="40" w:before="40"/>
        <w:ind w:left="360" w:hanging="200"/>
      </w:pPr>
      <w:r>
        <w:rPr>
          <w:rFonts w:ascii="Arial" w:cs="Arial" w:eastAsia="Arial" w:hAnsi="Arial"/>
          <w:sz w:val="22"/>
          <w:szCs w:val="22"/>
        </w:rPr>
        <w:t xml:space="preserve">•  Supabase — auth, evidence storage, company folders, ISO 19443 results</w:t>
      </w:r>
    </w:p>
    <w:p>
      <w:pPr>
        <w:spacing w:after="40" w:before="40"/>
        <w:ind w:left="360" w:hanging="200"/>
      </w:pPr>
      <w:r>
        <w:rPr>
          <w:rFonts w:ascii="Arial" w:cs="Arial" w:eastAsia="Arial" w:hAnsi="Arial"/>
          <w:sz w:val="22"/>
          <w:szCs w:val="22"/>
        </w:rPr>
        <w:t xml:space="preserve">•  Cloudflare Workers — API proxy (ch-proxy-worker.js), scheduled scraper</w:t>
      </w:r>
    </w:p>
    <w:p>
      <w:pPr>
        <w:spacing w:after="40" w:before="40"/>
        <w:ind w:left="360" w:hanging="200"/>
      </w:pPr>
      <w:r>
        <w:rPr>
          <w:rFonts w:ascii="Arial" w:cs="Arial" w:eastAsia="Arial" w:hAnsi="Arial"/>
          <w:sz w:val="22"/>
          <w:szCs w:val="22"/>
        </w:rPr>
        <w:t xml:space="preserve">•  Azure Blob — scraper results storage</w:t>
      </w:r>
    </w:p>
    <w:p>
      <w:pPr>
        <w:pStyle w:val="Heading2"/>
        <w:spacing w:after="80" w:before="280"/>
      </w:pPr>
      <w:r>
        <w:rPr>
          <w:rFonts w:ascii="Arial" w:cs="Arial" w:eastAsia="Arial" w:hAnsi="Arial"/>
          <w:b/>
          <w:bCs/>
          <w:color w:val="1F3A5F"/>
          <w:sz w:val="28"/>
          <w:szCs w:val="28"/>
        </w:rPr>
        <w:t xml:space="preserve">Knowledge Base</w:t>
      </w:r>
    </w:p>
    <w:p>
      <w:pPr>
        <w:spacing w:after="40" w:before="40"/>
        <w:ind w:left="360" w:hanging="200"/>
      </w:pPr>
      <w:r>
        <w:rPr>
          <w:rFonts w:ascii="Arial" w:cs="Arial" w:eastAsia="Arial" w:hAnsi="Arial"/>
          <w:sz w:val="22"/>
          <w:szCs w:val="22"/>
        </w:rPr>
        <w:t xml:space="preserve">•  frankie5_kb.json — 2,068 chunks (F4N programme + NuCCoL Tool Kit)</w:t>
      </w:r>
    </w:p>
    <w:p>
      <w:pPr>
        <w:spacing w:after="40" w:before="40"/>
        <w:ind w:left="360" w:hanging="200"/>
      </w:pPr>
      <w:r>
        <w:rPr>
          <w:rFonts w:ascii="Arial" w:cs="Arial" w:eastAsia="Arial" w:hAnsi="Arial"/>
          <w:sz w:val="22"/>
          <w:szCs w:val="22"/>
        </w:rPr>
        <w:t xml:space="preserve">•  frankie5_vectors.json — 2,068 OpenAI text-embedding-3-small vectors (58 MB)</w:t>
      </w:r>
    </w:p>
    <w:p>
      <w:pPr>
        <w:spacing w:after="40" w:before="40"/>
        <w:ind w:left="360" w:hanging="200"/>
      </w:pPr>
      <w:r>
        <w:rPr>
          <w:rFonts w:ascii="Arial" w:cs="Arial" w:eastAsia="Arial" w:hAnsi="Arial"/>
          <w:sz w:val="22"/>
          <w:szCs w:val="22"/>
        </w:rPr>
        <w:t xml:space="preserve">•  frankie_normalized_kb.json — company/plant data (SCRL, Plant Explorer)</w:t>
      </w:r>
    </w:p>
    <w:p>
      <w:pPr>
        <w:spacing w:after="40" w:before="40"/>
        <w:ind w:left="360" w:hanging="200"/>
      </w:pPr>
      <w:r>
        <w:rPr>
          <w:rFonts w:ascii="Arial" w:cs="Arial" w:eastAsia="Arial" w:hAnsi="Arial"/>
          <w:sz w:val="22"/>
          <w:szCs w:val="22"/>
        </w:rPr>
        <w:t xml:space="preserve">•  Hybrid retrieval: keyword (BM25-style, 40%) + vector cosine similarity (60%)</w:t>
      </w:r>
    </w:p>
    <w:p>
      <w:pPr>
        <w:pStyle w:val="Heading2"/>
        <w:spacing w:after="80" w:before="280"/>
      </w:pPr>
      <w:r>
        <w:rPr>
          <w:rFonts w:ascii="Arial" w:cs="Arial" w:eastAsia="Arial" w:hAnsi="Arial"/>
          <w:b/>
          <w:bCs/>
          <w:color w:val="1F3A5F"/>
          <w:sz w:val="28"/>
          <w:szCs w:val="28"/>
        </w:rPr>
        <w:t xml:space="preserve">API Stack &amp; Model Routing</w:t>
      </w:r>
    </w:p>
    <w:p>
      <w:pPr>
        <w:spacing w:after="40" w:before="40"/>
        <w:ind w:left="360" w:hanging="200"/>
      </w:pPr>
      <w:r>
        <w:rPr>
          <w:rFonts w:ascii="Arial" w:cs="Arial" w:eastAsia="Arial" w:hAnsi="Arial"/>
          <w:sz w:val="22"/>
          <w:szCs w:val="22"/>
        </w:rPr>
        <w:t xml:space="preserve">•  Claude API — primary responses (Haiku for high-confidence KB matches, Sonnet for low-confidence)</w:t>
      </w:r>
    </w:p>
    <w:p>
      <w:pPr>
        <w:spacing w:after="40" w:before="40"/>
        <w:ind w:left="360" w:hanging="200"/>
      </w:pPr>
      <w:r>
        <w:rPr>
          <w:rFonts w:ascii="Arial" w:cs="Arial" w:eastAsia="Arial" w:hAnsi="Arial"/>
          <w:sz w:val="22"/>
          <w:szCs w:val="22"/>
        </w:rPr>
        <w:t xml:space="preserve">•  Groq — preprocessing and intent classification</w:t>
      </w:r>
    </w:p>
    <w:p>
      <w:pPr>
        <w:spacing w:after="40" w:before="40"/>
        <w:ind w:left="360" w:hanging="200"/>
      </w:pPr>
      <w:r>
        <w:rPr>
          <w:rFonts w:ascii="Arial" w:cs="Arial" w:eastAsia="Arial" w:hAnsi="Arial"/>
          <w:sz w:val="22"/>
          <w:szCs w:val="22"/>
        </w:rPr>
        <w:t xml:space="preserve">•  OpenAI — text-embedding-3-small for vector search</w:t>
      </w:r>
    </w:p>
    <w:p>
      <w:pPr>
        <w:spacing w:after="40" w:before="40"/>
        <w:ind w:left="360" w:hanging="200"/>
      </w:pPr>
      <w:r>
        <w:rPr>
          <w:rFonts w:ascii="Arial" w:cs="Arial" w:eastAsia="Arial" w:hAnsi="Arial"/>
          <w:sz w:val="22"/>
          <w:szCs w:val="22"/>
        </w:rPr>
        <w:t xml:space="preserve">•  Brave Search — SCC portal scraper (tenders, news, events)</w:t>
      </w:r>
    </w:p>
    <w:p>
      <w:pPr>
        <w:pStyle w:val="Heading2"/>
        <w:spacing w:after="80" w:before="280"/>
      </w:pPr>
      <w:r>
        <w:rPr>
          <w:rFonts w:ascii="Arial" w:cs="Arial" w:eastAsia="Arial" w:hAnsi="Arial"/>
          <w:b/>
          <w:bCs/>
          <w:color w:val="1F3A5F"/>
          <w:sz w:val="28"/>
          <w:szCs w:val="28"/>
        </w:rPr>
        <w:t xml:space="preserve">Open To-Dos</w:t>
      </w:r>
    </w:p>
    <w:p>
      <w:pPr>
        <w:spacing w:after="40" w:before="40"/>
        <w:ind w:left="360" w:hanging="200"/>
      </w:pPr>
      <w:r>
        <w:rPr>
          <w:rFonts w:ascii="Arial" w:cs="Arial" w:eastAsia="Arial" w:hAnsi="Arial"/>
          <w:sz w:val="22"/>
          <w:szCs w:val="22"/>
        </w:rPr>
        <w:t xml:space="preserve">•  Feature 1: POST ISO 19443 results to SCC backend (needs API endpoint + Azure AD auth + company ID)</w:t>
      </w:r>
    </w:p>
    <w:p>
      <w:pPr>
        <w:spacing w:after="40" w:before="40"/>
        <w:ind w:left="360" w:hanging="200"/>
      </w:pPr>
      <w:r>
        <w:rPr>
          <w:rFonts w:ascii="Arial" w:cs="Arial" w:eastAsia="Arial" w:hAnsi="Arial"/>
          <w:sz w:val="22"/>
          <w:szCs w:val="22"/>
        </w:rPr>
        <w:t xml:space="preserve">•  Tender-to-company matching against SCRL capability profiles</w:t>
      </w:r>
    </w:p>
    <w:p>
      <w:pPr>
        <w:spacing w:after="40" w:before="40"/>
        <w:ind w:left="360" w:hanging="200"/>
      </w:pPr>
      <w:r>
        <w:rPr>
          <w:rFonts w:ascii="Arial" w:cs="Arial" w:eastAsia="Arial" w:hAnsi="Arial"/>
          <w:sz w:val="22"/>
          <w:szCs w:val="22"/>
        </w:rPr>
        <w:t xml:space="preserve">•  Find a Tender API integration (supplement Contracts Finder)</w:t>
      </w:r>
    </w:p>
    <w:p>
      <w:pPr>
        <w:spacing w:after="40" w:before="40"/>
        <w:ind w:left="360" w:hanging="200"/>
      </w:pPr>
      <w:r>
        <w:rPr>
          <w:rFonts w:ascii="Arial" w:cs="Arial" w:eastAsia="Arial" w:hAnsi="Arial"/>
          <w:sz w:val="22"/>
          <w:szCs w:val="22"/>
        </w:rPr>
        <w:t xml:space="preserve">•  Weekly digest — Cloudflare scheduled Worker → SCC email summary</w:t>
      </w:r>
    </w:p>
    <w:p>
      <w:pPr>
        <w:spacing w:after="0" w:before="4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4"/>
      </w:pBdr>
    </w:pPr>
    <w:r>
      <w:rPr>
        <w:rFonts w:ascii="Arial" w:cs="Arial" w:eastAsia="Arial" w:hAnsi="Arial"/>
        <w:color w:val="666666"/>
        <w:sz w:val="18"/>
        <w:szCs w:val="18"/>
      </w:rPr>
      <w:t xml:space="preserve">Frankie  ·  Product Blueprint v6  ·  NuCCoL  ·  June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2026-06-21T18:57:25.307Z</dcterms:created>
  <dcterms:modified xsi:type="dcterms:W3CDTF">2026-06-21T18:57:25.307Z</dcterms:modified>
</cp:coreProperties>
</file>

<file path=docProps/custom.xml><?xml version="1.0" encoding="utf-8"?>
<Properties xmlns="http://schemas.openxmlformats.org/officeDocument/2006/custom-properties" xmlns:vt="http://schemas.openxmlformats.org/officeDocument/2006/docPropsVTypes"/>
</file>