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3A5F"/>
          <w:sz w:val="72"/>
          <w:szCs w:val="72"/>
        </w:rPr>
        <w:t xml:space="preserve">Frankie</w:t>
      </w:r>
    </w:p>
    <w:p>
      <w:pPr>
        <w:spacing w:after="160" w:before="0"/>
      </w:pPr>
      <w:r>
        <w:rPr>
          <w:rFonts w:ascii="Arial" w:cs="Arial" w:eastAsia="Arial" w:hAnsi="Arial"/>
          <w:color w:val="E8532A"/>
          <w:sz w:val="36"/>
          <w:szCs w:val="36"/>
        </w:rPr>
        <w:t xml:space="preserve">F4N Intelligence Platform — Blueprint v7</w:t>
      </w:r>
    </w:p>
    <w:p>
      <w:pPr>
        <w:spacing w:after="80" w:before="0"/>
      </w:pPr>
      <w:r>
        <w:rPr>
          <w:rFonts w:ascii="Arial" w:cs="Arial" w:eastAsia="Arial" w:hAnsi="Arial"/>
          <w:color w:val="555555"/>
          <w:sz w:val="24"/>
          <w:szCs w:val="24"/>
        </w:rPr>
        <w:t xml:space="preserve">NuCCoL Nuclear Supply Chain Intelligence</w:t>
      </w:r>
    </w:p>
    <w:p>
      <w:pPr>
        <w:spacing w:after="600" w:before="0"/>
      </w:pPr>
      <w:r>
        <w:rPr>
          <w:rFonts w:ascii="Arial" w:cs="Arial" w:eastAsia="Arial" w:hAnsi="Arial"/>
          <w:color w:val="888888"/>
          <w:sz w:val="22"/>
          <w:szCs w:val="22"/>
        </w:rPr>
        <w:t xml:space="preserve">Issued: 22 June 2026  |  Status: All F1–F15 COMPLETE</w:t>
      </w:r>
    </w:p>
    <w:p>
      <w:pPr>
        <w:pBdr>
          <w:bottom w:val="single" w:color="D0D5DD" w:sz="4" w:space="1"/>
        </w:pBdr>
        <w:spacing w:after="120" w:before="120"/>
      </w:pPr>
    </w:p>
    <w:p>
      <w:pPr>
        <w:spacing w:after="200" w:before="400"/>
      </w:pPr>
      <w:r>
        <w:rPr>
          <w:rFonts w:ascii="Arial" w:cs="Arial" w:eastAsia="Arial" w:hAnsi="Arial"/>
          <w:b/>
          <w:bCs/>
          <w:color w:val="1F3A5F"/>
          <w:sz w:val="24"/>
          <w:szCs w:val="24"/>
        </w:rPr>
        <w:t xml:space="preserve">Document Purpose</w:t>
      </w:r>
    </w:p>
    <w:p>
      <w:pPr>
        <w:spacing w:after="80" w:before="80"/>
      </w:pPr>
      <w:r>
        <w:rPr>
          <w:rFonts w:ascii="Arial" w:cs="Arial" w:eastAsia="Arial" w:hAnsi="Arial"/>
          <w:color w:val="333333"/>
          <w:sz w:val="22"/>
          <w:szCs w:val="22"/>
        </w:rPr>
        <w:t xml:space="preserve">This blueprint documents the complete Frankie v3 platform as of June 2026. All 15 planned features across the core intelligence engine (F1–F5), RAG knowledge base (F6–F8), and Tool Kit (F9–F15) are now built and live. This document serves as the authoritative technical reference for the platform architecture, feature inventory, file structure, and implementation details.</w:t>
      </w:r>
    </w:p>
    <w:p>
      <w:r>
        <w:br w:type="page"/>
      </w:r>
    </w:p>
    <w:p>
      <w:pPr>
        <w:pStyle w:val="Heading1"/>
        <w:spacing w:after="160" w:before="320"/>
      </w:pPr>
      <w:r>
        <w:rPr>
          <w:rFonts w:ascii="Arial" w:cs="Arial" w:eastAsia="Arial" w:hAnsi="Arial"/>
          <w:b/>
          <w:bCs/>
          <w:color w:val="1F3A5F"/>
          <w:sz w:val="32"/>
          <w:szCs w:val="32"/>
        </w:rPr>
        <w:t xml:space="preserve">1. Platform Overview</w:t>
      </w:r>
    </w:p>
    <w:p>
      <w:pPr>
        <w:spacing w:after="80" w:before="80"/>
      </w:pPr>
      <w:r>
        <w:rPr>
          <w:rFonts w:ascii="Arial" w:cs="Arial" w:eastAsia="Arial" w:hAnsi="Arial"/>
          <w:color w:val="333333"/>
          <w:sz w:val="22"/>
          <w:szCs w:val="22"/>
        </w:rPr>
        <w:t xml:space="preserve">Frankie is a static web application — vanilla HTML, CSS, and JavaScript with no server-side runtime. It runs entirely in the browser and calls the Anthropic API directly using a user-supplied key stored in localStorage. The platform is grounded in the NuCCoL Tool Kit knowledge base (frankie5_kb.json) and is designed for nuclear supply chain suppliers navigating the Fit for Nuclear (F4N) programme.</w:t>
      </w:r>
    </w:p>
    <w:p>
      <w:pPr>
        <w:spacing w:after="80" w:before="160"/>
      </w:pPr>
      <w:r>
        <w:rPr>
          <w:rFonts w:ascii="Arial" w:cs="Arial" w:eastAsia="Arial" w:hAnsi="Arial"/>
          <w:b/>
          <w:bCs/>
          <w:color w:val="1F3A5F"/>
          <w:sz w:val="22"/>
          <w:szCs w:val="22"/>
        </w:rPr>
        <w:t xml:space="preserve">Architecture Principles</w:t>
      </w:r>
    </w:p>
    <w:p>
      <w:pPr>
        <w:pStyle w:val="ListParagraph"/>
        <w:numPr>
          <w:ilvl w:val="0"/>
          <w:numId w:val="2"/>
        </w:numPr>
        <w:spacing w:after="40" w:before="40"/>
      </w:pPr>
      <w:r>
        <w:rPr>
          <w:rFonts w:ascii="Arial" w:cs="Arial" w:eastAsia="Arial" w:hAnsi="Arial"/>
          <w:color w:val="333333"/>
          <w:sz w:val="22"/>
          <w:szCs w:val="22"/>
        </w:rPr>
        <w:t xml:space="preserve">Static-first: zero server, zero build pipeline, deployable from any file host</w:t>
      </w:r>
    </w:p>
    <w:p>
      <w:pPr>
        <w:pStyle w:val="ListParagraph"/>
        <w:numPr>
          <w:ilvl w:val="0"/>
          <w:numId w:val="2"/>
        </w:numPr>
        <w:spacing w:after="40" w:before="40"/>
      </w:pPr>
      <w:r>
        <w:rPr>
          <w:rFonts w:ascii="Arial" w:cs="Arial" w:eastAsia="Arial" w:hAnsi="Arial"/>
          <w:color w:val="333333"/>
          <w:sz w:val="22"/>
          <w:szCs w:val="22"/>
        </w:rPr>
        <w:t xml:space="preserve">Claude Haiku (claude-haiku-4-5-20251001) for all Tool Kit AI calls — fast and cost-effective</w:t>
      </w:r>
    </w:p>
    <w:p>
      <w:pPr>
        <w:pStyle w:val="ListParagraph"/>
        <w:numPr>
          <w:ilvl w:val="0"/>
          <w:numId w:val="2"/>
        </w:numPr>
        <w:spacing w:after="40" w:before="40"/>
      </w:pPr>
      <w:r>
        <w:rPr>
          <w:rFonts w:ascii="Arial" w:cs="Arial" w:eastAsia="Arial" w:hAnsi="Arial"/>
          <w:color w:val="333333"/>
          <w:sz w:val="22"/>
          <w:szCs w:val="22"/>
        </w:rPr>
        <w:t xml:space="preserve">RAG-grounded: every response uses semantic + keyword search over 2,068 KB chunks</w:t>
      </w:r>
    </w:p>
    <w:p>
      <w:pPr>
        <w:pStyle w:val="ListParagraph"/>
        <w:numPr>
          <w:ilvl w:val="0"/>
          <w:numId w:val="2"/>
        </w:numPr>
        <w:spacing w:after="40" w:before="40"/>
      </w:pPr>
      <w:r>
        <w:rPr>
          <w:rFonts w:ascii="Arial" w:cs="Arial" w:eastAsia="Arial" w:hAnsi="Arial"/>
          <w:color w:val="333333"/>
          <w:sz w:val="22"/>
          <w:szCs w:val="22"/>
        </w:rPr>
        <w:t xml:space="preserve">Drawer pattern: all tools open as sliding side panels via window.XxxDrawer.open()</w:t>
      </w:r>
    </w:p>
    <w:p>
      <w:pPr>
        <w:pStyle w:val="ListParagraph"/>
        <w:numPr>
          <w:ilvl w:val="0"/>
          <w:numId w:val="2"/>
        </w:numPr>
        <w:spacing w:after="40" w:before="40"/>
      </w:pPr>
      <w:r>
        <w:rPr>
          <w:rFonts w:ascii="Arial" w:cs="Arial" w:eastAsia="Arial" w:hAnsi="Arial"/>
          <w:color w:val="333333"/>
          <w:sz w:val="22"/>
          <w:szCs w:val="22"/>
        </w:rPr>
        <w:t xml:space="preserve">IIFE modules: each drawer is a self-contained IIFE exposing one global object</w:t>
      </w:r>
    </w:p>
    <w:p>
      <w:pPr>
        <w:pStyle w:val="ListParagraph"/>
        <w:numPr>
          <w:ilvl w:val="0"/>
          <w:numId w:val="2"/>
        </w:numPr>
        <w:spacing w:after="40" w:before="40"/>
      </w:pPr>
      <w:r>
        <w:rPr>
          <w:rFonts w:ascii="Arial" w:cs="Arial" w:eastAsia="Arial" w:hAnsi="Arial"/>
          <w:color w:val="333333"/>
          <w:sz w:val="22"/>
          <w:szCs w:val="22"/>
        </w:rPr>
        <w:t xml:space="preserve">localStorage for API keys and user preferences across sessions</w:t>
      </w:r>
    </w:p>
    <w:p>
      <w:pPr>
        <w:pStyle w:val="ListParagraph"/>
        <w:numPr>
          <w:ilvl w:val="0"/>
          <w:numId w:val="2"/>
        </w:numPr>
        <w:spacing w:after="40" w:before="40"/>
      </w:pPr>
      <w:r>
        <w:rPr>
          <w:rFonts w:ascii="Arial" w:cs="Arial" w:eastAsia="Arial" w:hAnsi="Arial"/>
          <w:color w:val="333333"/>
          <w:sz w:val="22"/>
          <w:szCs w:val="22"/>
        </w:rPr>
        <w:t xml:space="preserve">Print-ready: all Tool Kit outputs open a styled print window via window.open()</w:t>
      </w:r>
    </w:p>
    <w:p>
      <w:pPr>
        <w:spacing w:after="80" w:before="160"/>
      </w:pPr>
      <w:r>
        <w:rPr>
          <w:rFonts w:ascii="Arial" w:cs="Arial" w:eastAsia="Arial" w:hAnsi="Arial"/>
          <w:b/>
          <w:bCs/>
          <w:color w:val="1F3A5F"/>
          <w:sz w:val="22"/>
          <w:szCs w:val="22"/>
        </w:rPr>
        <w:t xml:space="preserve">Knowledge Base</w:t>
      </w:r>
    </w:p>
    <w:p>
      <w:pPr>
        <w:pStyle w:val="ListParagraph"/>
        <w:numPr>
          <w:ilvl w:val="0"/>
          <w:numId w:val="2"/>
        </w:numPr>
        <w:spacing w:after="40" w:before="40"/>
      </w:pPr>
      <w:r>
        <w:rPr>
          <w:rFonts w:ascii="Arial" w:cs="Arial" w:eastAsia="Arial" w:hAnsi="Arial"/>
          <w:color w:val="333333"/>
          <w:sz w:val="22"/>
          <w:szCs w:val="22"/>
        </w:rPr>
        <w:t xml:space="preserve">File: frankie5_kb.json — 2,068 chunks from NuCCoL and F4N documentation</w:t>
      </w:r>
    </w:p>
    <w:p>
      <w:pPr>
        <w:pStyle w:val="ListParagraph"/>
        <w:numPr>
          <w:ilvl w:val="0"/>
          <w:numId w:val="2"/>
        </w:numPr>
        <w:spacing w:after="40" w:before="40"/>
      </w:pPr>
      <w:r>
        <w:rPr>
          <w:rFonts w:ascii="Arial" w:cs="Arial" w:eastAsia="Arial" w:hAnsi="Arial"/>
          <w:color w:val="333333"/>
          <w:sz w:val="22"/>
          <w:szCs w:val="22"/>
        </w:rPr>
        <w:t xml:space="preserve">Vectors: frankie5_vectors.json — 58.2 MB pre-computed embeddings for semantic search</w:t>
      </w:r>
    </w:p>
    <w:p>
      <w:pPr>
        <w:pStyle w:val="ListParagraph"/>
        <w:numPr>
          <w:ilvl w:val="0"/>
          <w:numId w:val="2"/>
        </w:numPr>
        <w:spacing w:after="40" w:before="40"/>
      </w:pPr>
      <w:r>
        <w:rPr>
          <w:rFonts w:ascii="Arial" w:cs="Arial" w:eastAsia="Arial" w:hAnsi="Arial"/>
          <w:color w:val="333333"/>
          <w:sz w:val="22"/>
          <w:szCs w:val="22"/>
        </w:rPr>
        <w:t xml:space="preserve">Search: hybrid keyword + OpenAI embedding semantic search (key optional)</w:t>
      </w:r>
    </w:p>
    <w:p>
      <w:pPr>
        <w:pStyle w:val="ListParagraph"/>
        <w:numPr>
          <w:ilvl w:val="0"/>
          <w:numId w:val="2"/>
        </w:numPr>
        <w:spacing w:after="40" w:before="40"/>
      </w:pPr>
      <w:r>
        <w:rPr>
          <w:rFonts w:ascii="Arial" w:cs="Arial" w:eastAsia="Arial" w:hAnsi="Arial"/>
          <w:color w:val="333333"/>
          <w:sz w:val="22"/>
          <w:szCs w:val="22"/>
        </w:rPr>
        <w:t xml:space="preserve">Preprocessing: optional Groq/Llama-3.1-8b-instant query rewriting before search</w:t>
      </w:r>
    </w:p>
    <w:p>
      <w:r>
        <w:br w:type="page"/>
      </w:r>
    </w:p>
    <w:p>
      <w:pPr>
        <w:pStyle w:val="Heading1"/>
        <w:spacing w:after="160" w:before="320"/>
      </w:pPr>
      <w:r>
        <w:rPr>
          <w:rFonts w:ascii="Arial" w:cs="Arial" w:eastAsia="Arial" w:hAnsi="Arial"/>
          <w:b/>
          <w:bCs/>
          <w:color w:val="1F3A5F"/>
          <w:sz w:val="32"/>
          <w:szCs w:val="32"/>
        </w:rPr>
        <w:t xml:space="preserve">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File / Path</w:t>
            </w:r>
          </w:p>
        </w:tc>
        <w:tc>
          <w:tcPr>
            <w:tcW w:type="dxa" w:w="5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index.html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Root — wires all CSS links, buttons, and script tags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js/app.js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chat engine — RAG search, Claude API, modes, history</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js/braincheck-ui.js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KB status panel — chunk counts, file stats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js/handbook-drawer.js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F4N Handbook quick reference drawer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js/plant-drawer.js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Nuclear plant / site reference drawer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js/assessment-drawer.js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Excellence + Fit for Nuclear self-assessments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js/website-review.js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F2 — Website Reviewer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js/iso19443-drawer.js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F3 — ISO 19443 Position tool</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js/social-value-drawer.js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F4 — Social Value Finder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js/due-diligence-drawer.js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Supplier Intel / Due Diligence drawer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js/evidence-vault-drawer.js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 — Evidence Vault</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js/toolbox-talk-drawer.js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F9 — Toolbox Talk Generator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js/sop-builder-drawer.js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F10 — SOP Builder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js/safety-culture-drawer.js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F11 — Safety Culture Self-Assessment</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js/cqp-drawer.js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F12 — Contract Quality Plan Generator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js/sqdcp-drawer.js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F13 — SQDCP Setup Wizard</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js/ncr-drawer.js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F14 — NCR &amp; Incident Investigation Assistant</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js/strategy-drawer.js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F15 — Business Strategy Builder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css/styles.css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Global layout, sidebar, chat, rail</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css/social-value.css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F4 Social Value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css/due-diligence.css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Supplier Intel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css/evidence-vault.css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 Evidence Vault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css/toolbox-talk.css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F9 Toolbox Talk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css/sop-builder.css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F10 SOP Builder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css/safety-culture.css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F11 Safety Culture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css/cqp.css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F12 CQP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css/sqdcp.css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F13 SQDCP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css/ncr.css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F14 NCR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css/strategy.css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F15 Strategy styles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frankie5_kb.json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 base — 2,068 NuCCoL/F4N chunks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1F3A5F"/>
                <w:sz w:val="18"/>
                <w:szCs w:val="18"/>
              </w:rPr>
              <w:t xml:space="preserve">frankie5_vectors.json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Pre-computed embeddings — 58.2 MB</w:t>
            </w:r>
          </w:p>
        </w:tc>
      </w:tr>
    </w:tbl>
    <w:p>
      <w:r>
        <w:br w:type="page"/>
      </w:r>
    </w:p>
    <w:p>
      <w:pPr>
        <w:pStyle w:val="Heading1"/>
        <w:spacing w:after="160" w:before="320"/>
      </w:pPr>
      <w:r>
        <w:rPr>
          <w:rFonts w:ascii="Arial" w:cs="Arial" w:eastAsia="Arial" w:hAnsi="Arial"/>
          <w:b/>
          <w:bCs/>
          <w:color w:val="1F3A5F"/>
          <w:sz w:val="32"/>
          <w:szCs w:val="32"/>
        </w:rPr>
        <w:t xml:space="preserve">3. Feature Inventory — F1 to F15</w:t>
      </w:r>
    </w:p>
    <w:p>
      <w:pPr>
        <w:spacing w:after="80" w:before="80"/>
      </w:pPr>
      <w:r>
        <w:rPr>
          <w:rFonts w:ascii="Arial" w:cs="Arial" w:eastAsia="Arial" w:hAnsi="Arial"/>
          <w:color w:val="333333"/>
          <w:sz w:val="22"/>
          <w:szCs w:val="22"/>
        </w:rPr>
        <w:t xml:space="preserve">All 15 features are complete as of 22 June 2026.</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160"/>
        <w:gridCol w:w="1200"/>
      </w:tblGrid>
      <w:tr>
        <w:tc>
          <w:tcPr>
            <w:tcW w:type="dxa" w:w="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Evidence Vault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Organises and categorises nuclear supply chain evidence against F4N scoring pillars. Tags documents to SL levels and generates an evidence gap report.</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Website Reviewer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Analyses a supplier website URL and scores it against F4N first-impression criteria. Returns a graded report with improvement recommendations.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ISO 19443 Position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Maps a supplier's current quality management maturity against ISO 19443 clauses. Generates a gap analysis with priority actions.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Social Value Finder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Identifies social value activities aligned to NuCCoL SL-01 requirements. Returns scored themes and quick-win recommendations.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RAG Chat Engine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Hybrid semantic + keyword search over 2,068 KB chunks. Supports Company, SCC, OSV Prep, and Readiness modes with Groq preprocessing.</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KB Chunk Builder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Scripts to parse, split, and embed NuCCoL/F4N documents into frankie5_kb.json and frankie5_vectors.json.</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Embedding Search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OpenAI embedding-backed semantic search layer. Falls back to keyword BM25 when no key is provided.</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Brain Check UI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Live KB stats panel: chunk count, file count, legacy count, API connectivity status.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Toolbox Talk Generator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Generates a printable nuclear-sector toolbox talk from a topic and audience. Includes hazard identification, key messages, discussion questions, and attendance register.</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SOP Builder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Builds a complete Standard Operating Procedure document with 12 category options. Outputs a structured SOP with procedure steps, quality checks, records, and references.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Safety Culture Self-Assessment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Rates organisational safety culture across 8 dimensions using descriptor-based scoring (0–3). Returns RAG score, gaps, and prioritised improvement actions mapped to F4N.</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Contract Quality Plan Generator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Produces a CQP tailored to contract scope, applicable standards (ASME, ISO, EN), special processes, and contract band. Includes a full ITP with Hold/Witness/Review points.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SQDCP Setup Wizard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Configures a Safety-Quality-Delivery-Cost-People visual management board. Outputs metric definitions, RAG thresholds, timed meeting agenda, and escalation process.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NCR &amp; Incident Investigation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Guides a 5 Whys root cause analysis for NCRs, near misses, safety incidents, and audit findings. Returns enhanced description, root cause, actions, lessons learned, and RCA quality score.</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F15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Business Strategy Builder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Generates a 5-section strategic plan (MVV, SWOT, pillars, roadmap, resources) for nuclear supply chain companies. Includes F4N SL-01 alignment note and board sign-off page.</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BUILT</w:t>
            </w:r>
          </w:p>
        </w:tc>
      </w:tr>
    </w:tbl>
    <w:p>
      <w:r>
        <w:br w:type="page"/>
      </w:r>
    </w:p>
    <w:p>
      <w:pPr>
        <w:pStyle w:val="Heading1"/>
        <w:spacing w:after="160" w:before="320"/>
      </w:pPr>
      <w:r>
        <w:rPr>
          <w:rFonts w:ascii="Arial" w:cs="Arial" w:eastAsia="Arial" w:hAnsi="Arial"/>
          <w:b/>
          <w:bCs/>
          <w:color w:val="1F3A5F"/>
          <w:sz w:val="32"/>
          <w:szCs w:val="32"/>
        </w:rPr>
        <w:t xml:space="preserve">4. Tool Kit Feature Detail (F9–F15)</w:t>
      </w:r>
    </w:p>
    <w:p>
      <w:pPr>
        <w:spacing w:after="80" w:before="80"/>
      </w:pPr>
      <w:r>
        <w:rPr>
          <w:rFonts w:ascii="Arial" w:cs="Arial" w:eastAsia="Arial" w:hAnsi="Arial"/>
          <w:color w:val="333333"/>
          <w:sz w:val="22"/>
          <w:szCs w:val="22"/>
        </w:rPr>
        <w:t xml:space="preserve">Each Tool Kit feature follows the same IIFE drawer pattern. The module registers itself on window (e.g., window.ToolboxTalkDrawer), is loaded via a &lt;script src="..."&gt; tag in index.html, and opens via a button's onclick handler. All features call Claude Haiku directly from the browser using the frankieClaudeKey from localStorage.</w:t>
      </w:r>
    </w:p>
    <w:p>
      <w:pPr>
        <w:spacing w:after="80" w:before="160"/>
      </w:pPr>
    </w:p>
    <w:p>
      <w:pPr>
        <w:spacing w:after="80" w:before="180"/>
      </w:pPr>
      <w:r>
        <w:rPr>
          <w:rFonts w:ascii="Arial" w:cs="Arial" w:eastAsia="Arial" w:hAnsi="Arial"/>
          <w:b/>
          <w:bCs/>
          <w:color w:val="E8532A"/>
          <w:sz w:val="22"/>
          <w:szCs w:val="22"/>
        </w:rPr>
        <w:t xml:space="preserve">F9 — Toolbox Talk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Multi-step wizard collecting topic, sector, audience, and site context, then generating a complete toolbox talk document. Includes a 2-column hazard identification grid, hazard detail phase, key messages, discussion questions, and a printable attendance register.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JS Module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js/toolbox-talk-drawer.js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CSS File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css/toolbox-talk.css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Key Inputs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Topic, nuclear sector, audience type, site/company, known hazards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Printable toolbox talk with hazard cards, key messages, Q&amp;A section, and attendance sheet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AI Model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claude-haiku-4-5-20251001 — JSON response: {title, intro, hazards[], key_messages[], discussion_questions[], safe_behaviours[], regulatory_context}</w:t>
            </w:r>
          </w:p>
        </w:tc>
      </w:tr>
    </w:tbl>
    <w:p>
      <w:pPr>
        <w:spacing w:after="0" w:before="120"/>
      </w:pPr>
    </w:p>
    <w:p>
      <w:pPr>
        <w:spacing w:after="80" w:before="180"/>
      </w:pPr>
      <w:r>
        <w:rPr>
          <w:rFonts w:ascii="Arial" w:cs="Arial" w:eastAsia="Arial" w:hAnsi="Arial"/>
          <w:b/>
          <w:bCs/>
          <w:color w:val="E8532A"/>
          <w:sz w:val="22"/>
          <w:szCs w:val="22"/>
        </w:rPr>
        <w:t xml:space="preserve">F10 — SOP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3-step wizard with 12 SOP category options (manufacturing, inspection, welding, cleaning, maintenance, etc.). Builds a full SOP with version control header, scope, responsibilities, equipment list, safety requirements, numbered procedure steps, quality checks, records, and references. Supports clipboard copy and print.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JS Module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js/sop-builder-drawer.js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CSS File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css/sop-builder.css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Key Inputs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name, SOP category, process name, scope, scope type, responsible person, any special requirements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SOP document with procedure table, approval block, and print export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AI Model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claude-haiku-4-5-20251001 — JSON response: {title, version, purpose, scope, responsibilities[], equipment[], safety[], procedure[], quality_checks[], records[], references[]}</w:t>
            </w:r>
          </w:p>
        </w:tc>
      </w:tr>
    </w:tbl>
    <w:p>
      <w:pPr>
        <w:spacing w:after="0" w:before="120"/>
      </w:pPr>
    </w:p>
    <w:p>
      <w:pPr>
        <w:spacing w:after="80" w:before="180"/>
      </w:pPr>
      <w:r>
        <w:rPr>
          <w:rFonts w:ascii="Arial" w:cs="Arial" w:eastAsia="Arial" w:hAnsi="Arial"/>
          <w:b/>
          <w:bCs/>
          <w:color w:val="E8532A"/>
          <w:sz w:val="22"/>
          <w:szCs w:val="22"/>
        </w:rPr>
        <w:t xml:space="preserve">F11 — Safety Culture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Rates 8 safety culture dimensions (Leadership, Communication, Questioning Attitude, Procedure Compliance, Incident Reporting, Safety in Planning, Worker Involvement, Continuous Improvement) on a 0–3 scale using behavioural descriptors. Shows overall RAG score and per-dimension mini progress bars in the result.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JS Module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js/safety-culture-drawer.js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CSS File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css/safety-culture.css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Key Inputs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dimension ratings (0=Not in Place, 1=Developing, 2=Established, 3=Exemplary), company name, role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RAG score overview, per-dimension breakdown, prioritised action cards with F4N mapping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AI Model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claude-haiku-4-5-20251001 — JSON response: {rag, narrative, strengths[], gaps[], actions[], f4n_mapping}</w:t>
            </w:r>
          </w:p>
        </w:tc>
      </w:tr>
    </w:tbl>
    <w:p>
      <w:pPr>
        <w:spacing w:after="0" w:before="120"/>
      </w:pPr>
    </w:p>
    <w:p>
      <w:pPr>
        <w:spacing w:after="80" w:before="180"/>
      </w:pPr>
      <w:r>
        <w:rPr>
          <w:rFonts w:ascii="Arial" w:cs="Arial" w:eastAsia="Arial" w:hAnsi="Arial"/>
          <w:b/>
          <w:bCs/>
          <w:color w:val="E8532A"/>
          <w:sz w:val="22"/>
          <w:szCs w:val="22"/>
        </w:rPr>
        <w:t xml:space="preserve">F12 — Contract Quality Plan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3-step wizard: project details → applicable standards (8 pill toggles: ASME III, EN 1090, ISO 9001, AS9100, ISO 3834, ISO 17025, NORSOK, custom) + special processes (8 toggles: welding, NDT, HT, coating, pressing, casting, cleanliness, calibration) → contract band (4 options from &lt;£50k to Nuclear-grade). Generates a full CQP with ITP table.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JS Module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js/cqp-drawer.js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CSS File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css/cqp.css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Key Inputs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project name, client, contract value band, applicable standards, special processes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CQP with ITP (Hold/Witness/Review points), document schedule, 4-row approval table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AI Model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claude-haiku-4-5-20251001 — JSON response: {version, purpose, scope, standards[], responsibilities[], itp[], ncr_control[], traceability_control[], records[], document_schedule[], audit_surveillance}</w:t>
            </w:r>
          </w:p>
        </w:tc>
      </w:tr>
    </w:tbl>
    <w:p>
      <w:pPr>
        <w:spacing w:after="0" w:before="120"/>
      </w:pPr>
    </w:p>
    <w:p>
      <w:pPr>
        <w:spacing w:after="80" w:before="180"/>
      </w:pPr>
      <w:r>
        <w:rPr>
          <w:rFonts w:ascii="Arial" w:cs="Arial" w:eastAsia="Arial" w:hAnsi="Arial"/>
          <w:b/>
          <w:bCs/>
          <w:color w:val="E8532A"/>
          <w:sz w:val="22"/>
          <w:szCs w:val="22"/>
        </w:rPr>
        <w:t xml:space="preserve">F13 — SQDCP Setup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Configures a Safety-Quality-Delivery-Cost-People visual management board. Step 1: maturity level (Starting Fresh / Improving Existing / Scaling Up). Step 2: metric selection per pillar with colour-coded pills (6 suggested per pillar + custom text input). Step 3: meeting cadence and focus. Returns 5-column board layout, metric definitions with RAG thresholds, timed agenda, and escalation process.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JS Module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js/sqdcp-drawer.js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CSS File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css/sqdcp.css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Key Inputs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site, maturity level, selected metrics per pillar (S/Q/D/C/P), meeting frequency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5-column SQDCP board visual, metric definition table, timed meeting agenda, escalation steps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AI Model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claude-haiku-4-5-20251001 — JSON response: {board_notes, metrics:{S:[],Q:[],D:[],C:[],P:[]}, agenda[], meeting_tips, escalation_process[], implementation_tips[]}</w:t>
            </w:r>
          </w:p>
        </w:tc>
      </w:tr>
    </w:tbl>
    <w:p>
      <w:pPr>
        <w:spacing w:after="0" w:before="120"/>
      </w:pPr>
    </w:p>
    <w:p>
      <w:pPr>
        <w:spacing w:after="80" w:before="180"/>
      </w:pPr>
      <w:r>
        <w:rPr>
          <w:rFonts w:ascii="Arial" w:cs="Arial" w:eastAsia="Arial" w:hAnsi="Arial"/>
          <w:b/>
          <w:bCs/>
          <w:color w:val="E8532A"/>
          <w:sz w:val="22"/>
          <w:szCs w:val="22"/>
        </w:rPr>
        <w:t xml:space="preserve">F14 — NCR &amp; Incident Investigation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5-phase flow: event type (NCR / Near Miss / Safety Incident / Customer Complaint / Audit Finding / Process Deviation) → details + severity → 5 Whys chain (each card shows previous answer as italic prompt, requires ≥3 filled + root cause stated) → actions guide → loading → result with 5 Whys chain display, root cause box, RCA quality star rating, action table, lessons learned, and sign-off rows.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JS Module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js/ncr-drawer.js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CSS File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css/ncr.css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Key Inputs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 type, severity (Low/Medium/High), event description, date, location, 5 Whys answers, actions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Whys chain with root cause box, RCA quality score (★/5), action table, lessons learned, sign-off</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AI Model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claude-haiku-4-5-20251001 — JSON response: {description_enhanced, actions[], verification_method, rca_quality{score,label,note}, lessons_learned[]}</w:t>
            </w:r>
          </w:p>
        </w:tc>
      </w:tr>
    </w:tbl>
    <w:p>
      <w:pPr>
        <w:spacing w:after="0" w:before="120"/>
      </w:pPr>
    </w:p>
    <w:p>
      <w:pPr>
        <w:spacing w:after="80" w:before="180"/>
      </w:pPr>
      <w:r>
        <w:rPr>
          <w:rFonts w:ascii="Arial" w:cs="Arial" w:eastAsia="Arial" w:hAnsi="Arial"/>
          <w:b/>
          <w:bCs/>
          <w:color w:val="E8532A"/>
          <w:sz w:val="22"/>
          <w:szCs w:val="22"/>
        </w:rPr>
        <w:t xml:space="preserve">F15 — Business Strategy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4-step wizard: company context (10 nuclear sector cards, 3 horizon options, employee count) → Mission/Vision/Values with guide cards → SWOT 2×2 grid (colour-coded cells with textareas) → strategic themes (10 toggle cards, min 2 required). Generates a 7-section strategy document with exec summary, MVV, SWOT analysis + insight, strategic pillars with SMART objectives, phased roadmap, resources, and F4N SL-01 impact note.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JS Module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js/strategy-drawer.js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CSS File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3A5F"/>
                <w:sz w:val="20"/>
                <w:szCs w:val="20"/>
              </w:rPr>
              <w:t xml:space="preserve">css/strategy.css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Key Inputs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name, nuclear sector, planning horizon, employee band, mission, vision, values, SWOT, strategic themes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Output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strategy document: exec summary, MVV, SWOT, pillars with KPIs/owners, roadmap, board sign-off</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AI Model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claude-haiku-4-5-20251001 — JSON response: {executive_summary, market_context, mission_refined, vision_refined, values_list[], swot{}, swot_insight, pillars[], roadmap[], resources, f4n_impact}</w:t>
            </w:r>
          </w:p>
        </w:tc>
      </w:tr>
    </w:tbl>
    <w:p>
      <w:pPr>
        <w:spacing w:after="0" w:before="120"/>
      </w:pPr>
    </w:p>
    <w:p>
      <w:r>
        <w:br w:type="page"/>
      </w:r>
    </w:p>
    <w:p>
      <w:pPr>
        <w:pStyle w:val="Heading1"/>
        <w:spacing w:after="160" w:before="320"/>
      </w:pPr>
      <w:r>
        <w:rPr>
          <w:rFonts w:ascii="Arial" w:cs="Arial" w:eastAsia="Arial" w:hAnsi="Arial"/>
          <w:b/>
          <w:bCs/>
          <w:color w:val="1F3A5F"/>
          <w:sz w:val="32"/>
          <w:szCs w:val="32"/>
        </w:rPr>
        <w:t xml:space="preserve">5. Technical Patterns</w:t>
      </w:r>
    </w:p>
    <w:p>
      <w:pPr>
        <w:pStyle w:val="Heading2"/>
        <w:spacing w:after="100" w:before="240"/>
      </w:pPr>
      <w:r>
        <w:rPr>
          <w:rFonts w:ascii="Arial" w:cs="Arial" w:eastAsia="Arial" w:hAnsi="Arial"/>
          <w:b/>
          <w:bCs/>
          <w:color w:val="1F3A5F"/>
          <w:sz w:val="26"/>
          <w:szCs w:val="26"/>
        </w:rPr>
        <w:t xml:space="preserve">5.1 Drawer Pattern</w:t>
      </w:r>
    </w:p>
    <w:p>
      <w:pPr>
        <w:spacing w:after="80" w:before="80"/>
      </w:pPr>
      <w:r>
        <w:rPr>
          <w:rFonts w:ascii="Arial" w:cs="Arial" w:eastAsia="Arial" w:hAnsi="Arial"/>
          <w:color w:val="333333"/>
          <w:sz w:val="22"/>
          <w:szCs w:val="22"/>
        </w:rPr>
        <w:t xml:space="preserve">Every Tool Kit module follows this structure:</w:t>
      </w:r>
    </w:p>
    <w:p>
      <w:pPr>
        <w:shd w:fill="F2F4F7" w:val="clear"/>
        <w:spacing w:after="100" w:before="100"/>
      </w:pPr>
      <w:r>
        <w:rPr>
          <w:rFonts w:ascii="Courier New" w:cs="Courier New" w:eastAsia="Courier New" w:hAnsi="Courier New"/>
          <w:color w:val="1F3A5F"/>
          <w:sz w:val="18"/>
          <w:szCs w:val="18"/>
        </w:rPr>
        <w:t xml:space="preserve">(function() { const drawer = document.createElement("div"); ... window.XxxDrawer = { open: function() { ... } }; })();</w:t>
      </w:r>
    </w:p>
    <w:p>
      <w:pPr>
        <w:pStyle w:val="ListParagraph"/>
        <w:numPr>
          <w:ilvl w:val="0"/>
          <w:numId w:val="2"/>
        </w:numPr>
        <w:spacing w:after="40" w:before="40"/>
      </w:pPr>
      <w:r>
        <w:rPr>
          <w:rFonts w:ascii="Arial" w:cs="Arial" w:eastAsia="Arial" w:hAnsi="Arial"/>
          <w:color w:val="333333"/>
          <w:sz w:val="22"/>
          <w:szCs w:val="22"/>
        </w:rPr>
        <w:t xml:space="preserve">IIFE prevents global namespace pollution</w:t>
      </w:r>
    </w:p>
    <w:p>
      <w:pPr>
        <w:pStyle w:val="ListParagraph"/>
        <w:numPr>
          <w:ilvl w:val="0"/>
          <w:numId w:val="2"/>
        </w:numPr>
        <w:spacing w:after="40" w:before="40"/>
      </w:pPr>
      <w:r>
        <w:rPr>
          <w:rFonts w:ascii="Arial" w:cs="Arial" w:eastAsia="Arial" w:hAnsi="Arial"/>
          <w:color w:val="333333"/>
          <w:sz w:val="22"/>
          <w:szCs w:val="22"/>
        </w:rPr>
        <w:t xml:space="preserve">Drawer div created once and appended to body on first open</w:t>
      </w:r>
    </w:p>
    <w:p>
      <w:pPr>
        <w:pStyle w:val="ListParagraph"/>
        <w:numPr>
          <w:ilvl w:val="0"/>
          <w:numId w:val="2"/>
        </w:numPr>
        <w:spacing w:after="40" w:before="40"/>
      </w:pPr>
      <w:r>
        <w:rPr>
          <w:rFonts w:ascii="Arial" w:cs="Arial" w:eastAsia="Arial" w:hAnsi="Arial"/>
          <w:color w:val="333333"/>
          <w:sz w:val="22"/>
          <w:szCs w:val="22"/>
        </w:rPr>
        <w:t xml:space="preserve">CSS classes prefixed per feature (tbt-*, sop-*, sc-*, cqp-*, sqdcp-*, ncr-*, strat-*)</w:t>
      </w:r>
    </w:p>
    <w:p>
      <w:pPr>
        <w:pStyle w:val="ListParagraph"/>
        <w:numPr>
          <w:ilvl w:val="0"/>
          <w:numId w:val="2"/>
        </w:numPr>
        <w:spacing w:after="40" w:before="40"/>
      </w:pPr>
      <w:r>
        <w:rPr>
          <w:rFonts w:ascii="Arial" w:cs="Arial" w:eastAsia="Arial" w:hAnsi="Arial"/>
          <w:color w:val="333333"/>
          <w:sz w:val="22"/>
          <w:szCs w:val="22"/>
        </w:rPr>
        <w:t xml:space="preserve">All drawers use assess-* base classes from styles.css for overlay and panel shell</w:t>
      </w:r>
    </w:p>
    <w:p>
      <w:pPr>
        <w:pStyle w:val="Heading2"/>
        <w:spacing w:after="100" w:before="240"/>
      </w:pPr>
      <w:r>
        <w:rPr>
          <w:rFonts w:ascii="Arial" w:cs="Arial" w:eastAsia="Arial" w:hAnsi="Arial"/>
          <w:b/>
          <w:bCs/>
          <w:color w:val="1F3A5F"/>
          <w:sz w:val="26"/>
          <w:szCs w:val="26"/>
        </w:rPr>
        <w:t xml:space="preserve">5.2 Claude API Call Pattern</w:t>
      </w:r>
    </w:p>
    <w:p>
      <w:pPr>
        <w:spacing w:after="100" w:before="100"/>
      </w:pPr>
      <w:r>
        <w:rPr>
          <w:rFonts w:ascii="Courier New" w:cs="Courier New" w:eastAsia="Courier New" w:hAnsi="Courier New"/>
          <w:color w:val="1F3A5F"/>
          <w:sz w:val="18"/>
          <w:szCs w:val="18"/>
        </w:rPr>
        <w:t xml:space="preserve">fetch("https://api.anthropic.com/v1/messages", { method: "POST", headers: { "x-api-key": key, "anthropic-version": "2023-06-01", "anthropic-dangerous-direct-browser-access": "true", "content-type": "application/json" }, body: JSON.stringify({ model: "claude-haiku-4-5-20251001", max_tokens: 4096, messages: [...] }) })</w:t>
      </w:r>
    </w:p>
    <w:p>
      <w:pPr>
        <w:pStyle w:val="ListParagraph"/>
        <w:numPr>
          <w:ilvl w:val="0"/>
          <w:numId w:val="2"/>
        </w:numPr>
        <w:spacing w:after="40" w:before="40"/>
      </w:pPr>
      <w:r>
        <w:rPr>
          <w:rFonts w:ascii="Arial" w:cs="Arial" w:eastAsia="Arial" w:hAnsi="Arial"/>
          <w:color w:val="333333"/>
          <w:sz w:val="22"/>
          <w:szCs w:val="22"/>
        </w:rPr>
        <w:t xml:space="preserve">All prompts request JSON-only responses</w:t>
      </w:r>
    </w:p>
    <w:p>
      <w:pPr>
        <w:pStyle w:val="ListParagraph"/>
        <w:numPr>
          <w:ilvl w:val="0"/>
          <w:numId w:val="2"/>
        </w:numPr>
        <w:spacing w:after="40" w:before="40"/>
      </w:pPr>
      <w:r>
        <w:rPr>
          <w:rFonts w:ascii="Arial" w:cs="Arial" w:eastAsia="Arial" w:hAnsi="Arial"/>
          <w:color w:val="333333"/>
          <w:sz w:val="22"/>
          <w:szCs w:val="22"/>
        </w:rPr>
        <w:t xml:space="preserve">Response parsed with: text.match(/{[\s\S]*}/)[0]</w:t>
      </w:r>
    </w:p>
    <w:p>
      <w:pPr>
        <w:pStyle w:val="ListParagraph"/>
        <w:numPr>
          <w:ilvl w:val="0"/>
          <w:numId w:val="2"/>
        </w:numPr>
        <w:spacing w:after="40" w:before="40"/>
      </w:pPr>
      <w:r>
        <w:rPr>
          <w:rFonts w:ascii="Arial" w:cs="Arial" w:eastAsia="Arial" w:hAnsi="Arial"/>
          <w:color w:val="333333"/>
          <w:sz w:val="22"/>
          <w:szCs w:val="22"/>
        </w:rPr>
        <w:t xml:space="preserve">frankieClaudeKey read from localStorage on each call</w:t>
      </w:r>
    </w:p>
    <w:p>
      <w:pPr>
        <w:pStyle w:val="Heading2"/>
        <w:spacing w:after="100" w:before="240"/>
      </w:pPr>
      <w:r>
        <w:rPr>
          <w:rFonts w:ascii="Arial" w:cs="Arial" w:eastAsia="Arial" w:hAnsi="Arial"/>
          <w:b/>
          <w:bCs/>
          <w:color w:val="1F3A5F"/>
          <w:sz w:val="26"/>
          <w:szCs w:val="26"/>
        </w:rPr>
        <w:t xml:space="preserve">5.3 Print Export</w:t>
      </w:r>
    </w:p>
    <w:p>
      <w:pPr>
        <w:spacing w:after="80" w:before="80"/>
      </w:pPr>
      <w:r>
        <w:rPr>
          <w:rFonts w:ascii="Arial" w:cs="Arial" w:eastAsia="Arial" w:hAnsi="Arial"/>
          <w:color w:val="333333"/>
          <w:sz w:val="22"/>
          <w:szCs w:val="22"/>
        </w:rPr>
        <w:t xml:space="preserve">All Tool Kit tools generate a printable output via:</w:t>
      </w:r>
    </w:p>
    <w:p>
      <w:pPr>
        <w:spacing w:after="100" w:before="100"/>
      </w:pPr>
      <w:r>
        <w:rPr>
          <w:rFonts w:ascii="Courier New" w:cs="Courier New" w:eastAsia="Courier New" w:hAnsi="Courier New"/>
          <w:color w:val="1F3A5F"/>
          <w:sz w:val="18"/>
          <w:szCs w:val="18"/>
        </w:rPr>
        <w:t xml:space="preserve">const win = window.open("", "_blank"); win.document.write("&lt;html&gt;...inline CSS + content HTML...&lt;/html&gt;"); setTimeout(() =&gt; win.print(), 400);</w:t>
      </w:r>
    </w:p>
    <w:p>
      <w:pPr>
        <w:spacing w:after="80" w:before="80"/>
      </w:pPr>
      <w:r>
        <w:rPr>
          <w:rFonts w:ascii="Arial" w:cs="Arial" w:eastAsia="Arial" w:hAnsi="Arial"/>
          <w:color w:val="333333"/>
          <w:sz w:val="22"/>
          <w:szCs w:val="22"/>
        </w:rPr>
        <w:t xml:space="preserve">The print window includes self-contained CSS with @media print rules, company header, date, and page number via CSS counters.</w:t>
      </w:r>
    </w:p>
    <w:p>
      <w:r>
        <w:br w:type="page"/>
      </w:r>
    </w:p>
    <w:p>
      <w:pPr>
        <w:pStyle w:val="Heading1"/>
        <w:spacing w:after="160" w:before="320"/>
      </w:pPr>
      <w:r>
        <w:rPr>
          <w:rFonts w:ascii="Arial" w:cs="Arial" w:eastAsia="Arial" w:hAnsi="Arial"/>
          <w:b/>
          <w:bCs/>
          <w:color w:val="1F3A5F"/>
          <w:sz w:val="32"/>
          <w:szCs w:val="32"/>
        </w:rPr>
        <w:t xml:space="preserve">6. Roadmap Status</w:t>
      </w:r>
    </w:p>
    <w:p>
      <w:pPr>
        <w:spacing w:after="80" w:before="80"/>
      </w:pPr>
      <w:r>
        <w:rPr>
          <w:rFonts w:ascii="Arial" w:cs="Arial" w:eastAsia="Arial" w:hAnsi="Arial"/>
          <w:color w:val="333333"/>
          <w:sz w:val="22"/>
          <w:szCs w:val="22"/>
        </w:rPr>
        <w:t xml:space="preserve">As of v7 (22 June 2026), the full F1–F15 feature set is complete. The platform is production-ready for the NuCCoL Tool Kit.</w:t>
      </w:r>
    </w:p>
    <w:p>
      <w:pPr>
        <w:spacing w:after="80" w:before="160"/>
      </w:pPr>
      <w:r>
        <w:rPr>
          <w:rFonts w:ascii="Arial" w:cs="Arial" w:eastAsia="Arial" w:hAnsi="Arial"/>
          <w:b/>
          <w:bCs/>
          <w:color w:val="1F3A5F"/>
          <w:sz w:val="22"/>
          <w:szCs w:val="22"/>
        </w:rPr>
        <w:t xml:space="preserve">Potential Future Enhancements</w:t>
      </w:r>
    </w:p>
    <w:p>
      <w:pPr>
        <w:pStyle w:val="ListParagraph"/>
        <w:numPr>
          <w:ilvl w:val="0"/>
          <w:numId w:val="2"/>
        </w:numPr>
        <w:spacing w:after="40" w:before="40"/>
      </w:pPr>
      <w:r>
        <w:rPr>
          <w:rFonts w:ascii="Arial" w:cs="Arial" w:eastAsia="Arial" w:hAnsi="Arial"/>
          <w:color w:val="333333"/>
          <w:sz w:val="22"/>
          <w:szCs w:val="22"/>
        </w:rPr>
        <w:t xml:space="preserve">SCC backend integration — link Frankie assessments to live SCC scoring data</w:t>
      </w:r>
    </w:p>
    <w:p>
      <w:pPr>
        <w:pStyle w:val="ListParagraph"/>
        <w:numPr>
          <w:ilvl w:val="0"/>
          <w:numId w:val="2"/>
        </w:numPr>
        <w:spacing w:after="40" w:before="40"/>
      </w:pPr>
      <w:r>
        <w:rPr>
          <w:rFonts w:ascii="Arial" w:cs="Arial" w:eastAsia="Arial" w:hAnsi="Arial"/>
          <w:color w:val="333333"/>
          <w:sz w:val="22"/>
          <w:szCs w:val="22"/>
        </w:rPr>
        <w:t xml:space="preserve">Member tier gating — unlock advanced features for registered NuCCoL members</w:t>
      </w:r>
    </w:p>
    <w:p>
      <w:pPr>
        <w:pStyle w:val="ListParagraph"/>
        <w:numPr>
          <w:ilvl w:val="0"/>
          <w:numId w:val="2"/>
        </w:numPr>
        <w:spacing w:after="40" w:before="40"/>
      </w:pPr>
      <w:r>
        <w:rPr>
          <w:rFonts w:ascii="Arial" w:cs="Arial" w:eastAsia="Arial" w:hAnsi="Arial"/>
          <w:color w:val="333333"/>
          <w:sz w:val="22"/>
          <w:szCs w:val="22"/>
        </w:rPr>
        <w:t xml:space="preserve">Export to DOCX — generate Word documents from Tool Kit outputs directly</w:t>
      </w:r>
    </w:p>
    <w:p>
      <w:pPr>
        <w:pStyle w:val="ListParagraph"/>
        <w:numPr>
          <w:ilvl w:val="0"/>
          <w:numId w:val="2"/>
        </w:numPr>
        <w:spacing w:after="40" w:before="40"/>
      </w:pPr>
      <w:r>
        <w:rPr>
          <w:rFonts w:ascii="Arial" w:cs="Arial" w:eastAsia="Arial" w:hAnsi="Arial"/>
          <w:color w:val="333333"/>
          <w:sz w:val="22"/>
          <w:szCs w:val="22"/>
        </w:rPr>
        <w:t xml:space="preserve">Assessment history — save and compare assessments over time in localStorage</w:t>
      </w:r>
    </w:p>
    <w:p>
      <w:pPr>
        <w:pStyle w:val="ListParagraph"/>
        <w:numPr>
          <w:ilvl w:val="0"/>
          <w:numId w:val="2"/>
        </w:numPr>
        <w:spacing w:after="40" w:before="40"/>
      </w:pPr>
      <w:r>
        <w:rPr>
          <w:rFonts w:ascii="Arial" w:cs="Arial" w:eastAsia="Arial" w:hAnsi="Arial"/>
          <w:color w:val="333333"/>
          <w:sz w:val="22"/>
          <w:szCs w:val="22"/>
        </w:rPr>
        <w:t xml:space="preserve">Multi-language support — Welsh and other languages for wider reach</w:t>
      </w:r>
    </w:p>
    <w:p>
      <w:pPr>
        <w:pStyle w:val="ListParagraph"/>
        <w:numPr>
          <w:ilvl w:val="0"/>
          <w:numId w:val="2"/>
        </w:numPr>
        <w:spacing w:after="40" w:before="40"/>
      </w:pPr>
      <w:r>
        <w:rPr>
          <w:rFonts w:ascii="Arial" w:cs="Arial" w:eastAsia="Arial" w:hAnsi="Arial"/>
          <w:color w:val="333333"/>
          <w:sz w:val="22"/>
          <w:szCs w:val="22"/>
        </w:rPr>
        <w:t xml:space="preserve">Offline mode — service worker caching for field use without connectivity</w:t>
      </w:r>
    </w:p>
    <w:p>
      <w:r>
        <w:br w:type="page"/>
      </w:r>
    </w:p>
    <w:p>
      <w:pPr>
        <w:pStyle w:val="Heading1"/>
        <w:spacing w:after="160" w:before="320"/>
      </w:pPr>
      <w:r>
        <w:rPr>
          <w:rFonts w:ascii="Arial" w:cs="Arial" w:eastAsia="Arial" w:hAnsi="Arial"/>
          <w:b/>
          <w:bCs/>
          <w:color w:val="1F3A5F"/>
          <w:sz w:val="32"/>
          <w:szCs w:val="32"/>
        </w:rPr>
        <w:t xml:space="preserve">7. Knowledge Base Expansion — Priority Documents</w:t>
      </w:r>
    </w:p>
    <w:p>
      <w:pPr>
        <w:spacing w:after="80" w:before="80"/>
      </w:pPr>
      <w:r>
        <w:rPr>
          <w:rFonts w:ascii="Arial" w:cs="Arial" w:eastAsia="Arial" w:hAnsi="Arial"/>
          <w:color w:val="333333"/>
          <w:sz w:val="22"/>
          <w:szCs w:val="22"/>
        </w:rPr>
        <w:t xml:space="preserve">The current KB (frankie5_kb.json) is grounded in NuCCoL and F4N documentation. The next phase of KB development should ingest strategic and technical documents from the major UK nuclear programmes. These documents directly shape what F4N suppliers need to do and will significantly improve the accuracy and depth of Frankie Tool Kit outputs.</w:t>
      </w:r>
    </w:p>
    <w:p>
      <w:pPr>
        <w:spacing w:after="80" w:before="160"/>
      </w:pPr>
      <w:r>
        <w:rPr>
          <w:rFonts w:ascii="Arial" w:cs="Arial" w:eastAsia="Arial" w:hAnsi="Arial"/>
          <w:b/>
          <w:bCs/>
          <w:color w:val="1F3A5F"/>
          <w:sz w:val="22"/>
          <w:szCs w:val="22"/>
        </w:rPr>
        <w:t xml:space="preserve">Ingestion Method</w:t>
      </w:r>
    </w:p>
    <w:p>
      <w:pPr>
        <w:spacing w:after="80" w:before="80"/>
      </w:pPr>
      <w:r>
        <w:rPr>
          <w:rFonts w:ascii="Arial" w:cs="Arial" w:eastAsia="Arial" w:hAnsi="Arial"/>
          <w:color w:val="333333"/>
          <w:sz w:val="22"/>
          <w:szCs w:val="22"/>
        </w:rPr>
        <w:t xml:space="preserve">Download each document as PDF. Run through the existing build_toolkit_kb.py script in Feed_Frankie/Brain of frankie/Python/. The script chunks, deduplicates, and appends to frankie5_kb.json, then rebuilds frankie5_vectors.json. Re-deploy index.html with updated KB files.</w:t>
      </w:r>
    </w:p>
    <w:p>
      <w:pPr>
        <w:spacing w:after="80" w:before="160"/>
      </w:pPr>
      <w:r>
        <w:rPr>
          <w:rFonts w:ascii="Arial" w:cs="Arial" w:eastAsia="Arial" w:hAnsi="Arial"/>
          <w:b/>
          <w:bCs/>
          <w:color w:val="E8532A"/>
          <w:sz w:val="22"/>
          <w:szCs w:val="22"/>
        </w:rPr>
        <w:t xml:space="preserve">Priority 1 — Ingest Next (Highest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60"/>
        <w:gridCol w:w="1500"/>
        <w:gridCol w:w="1600"/>
      </w:tblGrid>
      <w:t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6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Why It Matters for Frankie</w:t>
            </w:r>
          </w:p>
        </w:tc>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Monitor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RR SMR GDA Ch.17 — Quality Assurance (2025)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Defines QA, E3S, and supply chain oversight requirements directly from RR SMR. Sharpens ISO 19443 and CQP tool outputs.</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gda.rolls-royce-smr.com</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Monthly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EDF UK Nuclear Fleet Strategy Update 2026</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Covers existing fleet priorities, supply chain expectations, and HPC/SZC context. Improves fleet-supplier guidance.</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edfenergy.com</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Annually (Jan)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NDA Business Plan 2025-2028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Sets decommissioning supply chain priorities, procurement pipeline, and SME expectations across NDA group.</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gov.uk/NDA</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Annually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Civil Nuclear Roadmap to 2050 (DESNZ, 2024)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Government top-level vision for UK nuclear capacity. Grounds the Strategy Builder F15 tool in policy context.</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gov.uk/DESNZ</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On revision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UKAEA Strategy 2026-2030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Advanced nuclear and fusion research direction. Relevant for suppliers targeting STEP and advanced reactors.</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gov.uk/UKAEA</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On revision</w:t>
            </w:r>
          </w:p>
        </w:tc>
      </w:tr>
    </w:tbl>
    <w:p>
      <w:pPr>
        <w:spacing w:after="80" w:before="200"/>
      </w:pPr>
      <w:r>
        <w:rPr>
          <w:rFonts w:ascii="Arial" w:cs="Arial" w:eastAsia="Arial" w:hAnsi="Arial"/>
          <w:b/>
          <w:bCs/>
          <w:color w:val="1F3A5F"/>
          <w:sz w:val="22"/>
          <w:szCs w:val="22"/>
        </w:rPr>
        <w:t xml:space="preserve">Priority 2 — Secondary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60"/>
        <w:gridCol w:w="1500"/>
        <w:gridCol w:w="1600"/>
      </w:tblGrid>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Document</w:t>
            </w:r>
          </w:p>
        </w:tc>
        <w:tc>
          <w:tcPr>
            <w:tcW w:type="dxa" w:w="3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Why It Matters</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A5F"/>
                <w:sz w:val="20"/>
                <w:szCs w:val="20"/>
              </w:rPr>
              <w:t xml:space="preserve">Source</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bCs/>
                <w:color w:val="1F3A5F"/>
                <w:sz w:val="20"/>
                <w:szCs w:val="20"/>
              </w:rPr>
              <w:t xml:space="preserve">Monitor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ONR Corporate Plan 2025-26</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Regulatory priorities and enforcement focus — directly relevant to ISO 19443 and OSV prep tools.</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gov.uk/ONR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9"/>
                <w:szCs w:val="19"/>
              </w:rPr>
              <w:t xml:space="preserve">Annually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RR SMR GDA Ch.26 — Sustainability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Supply chain sustainability and carbon reduction requirements from RR SMR GDA submission.</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gda.rolls-royce-smr.com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9"/>
                <w:szCs w:val="19"/>
              </w:rPr>
              <w:t xml:space="preserve">On revision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NDA Supply Chain Charter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Good-practice principles for NDA group supply chain relationships and SME engagement.</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gov.uk/NDA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9"/>
                <w:szCs w:val="19"/>
              </w:rPr>
              <w:t xml:space="preserve">On revision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EDF An Electric Britain 2025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EDF UK investment and decarbonisation commitments; useful context for supplier positioning.</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edfenergy.com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9"/>
                <w:szCs w:val="19"/>
              </w:rPr>
              <w:t xml:space="preserve">Annually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British Energy Security Strategy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Cross-sector energy strategy underpinning the nuclear expansion rationale.</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gov.uk/DESNZ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9"/>
                <w:szCs w:val="19"/>
              </w:rPr>
              <w:t xml:space="preserve">On revision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19"/>
                <w:szCs w:val="19"/>
              </w:rPr>
              <w:t xml:space="preserve">NIA Essential Guide — Nuclear New Build Supply Chain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Practical guide for suppliers entering new build programmes; complements F4N guidance.</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666666"/>
                <w:sz w:val="17"/>
                <w:szCs w:val="17"/>
              </w:rPr>
              <w:t xml:space="preserve">niauk.org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9"/>
                <w:szCs w:val="19"/>
              </w:rPr>
              <w:t xml:space="preserve">On revision</w:t>
            </w:r>
          </w:p>
        </w:tc>
      </w:tr>
    </w:tbl>
    <w:p>
      <w:pPr>
        <w:spacing w:after="80" w:before="200"/>
      </w:pPr>
      <w:r>
        <w:rPr>
          <w:rFonts w:ascii="Arial" w:cs="Arial" w:eastAsia="Arial" w:hAnsi="Arial"/>
          <w:b/>
          <w:bCs/>
          <w:color w:val="1F3A5F"/>
          <w:sz w:val="22"/>
          <w:szCs w:val="22"/>
        </w:rPr>
        <w:t xml:space="preserve">Automated Monitoring</w:t>
      </w:r>
    </w:p>
    <w:p>
      <w:pPr>
        <w:spacing w:after="80" w:before="80"/>
      </w:pPr>
      <w:r>
        <w:rPr>
          <w:rFonts w:ascii="Arial" w:cs="Arial" w:eastAsia="Arial" w:hAnsi="Arial"/>
          <w:color w:val="333333"/>
          <w:sz w:val="22"/>
          <w:szCs w:val="22"/>
        </w:rPr>
        <w:t xml:space="preserve">A monthly scheduled check runs on the first of each month. It fetches key document pages, compares against last-known publication dates, and sends a notification if any document has been updated or a new publication released. This is configured as a Cowork scheduled task: KB Document Monitor, runs 1st of each month at 08:00.</w:t>
      </w:r>
    </w:p>
    <w:p>
      <w:pPr>
        <w:spacing w:after="80" w:before="80"/>
      </w:pPr>
      <w:r>
        <w:rPr>
          <w:rFonts w:ascii="Arial" w:cs="Arial" w:eastAsia="Arial" w:hAnsi="Arial"/>
          <w:color w:val="333333"/>
          <w:sz w:val="22"/>
          <w:szCs w:val="22"/>
        </w:rPr>
        <w:t xml:space="preserve">When a notification fires: (1) download the updated PDF, (2) run build_toolkit_kb.py to re-ingest, (3) rebuild frankie5_vectors.json, (4) redeploy. Update the blueprint version number and KB chunk count accordingly.</w:t>
      </w:r>
    </w:p>
    <w:p>
      <w:pPr>
        <w:spacing w:after="80" w:before="240"/>
      </w:pPr>
    </w:p>
    <w:p>
      <w:pPr>
        <w:pBdr>
          <w:bottom w:val="single" w:color="D0D5DD" w:sz="4" w:space="1"/>
        </w:pBdr>
        <w:spacing w:after="120" w:before="120"/>
      </w:pPr>
    </w:p>
    <w:p>
      <w:pPr>
        <w:spacing w:after="80" w:before="240"/>
        <w:jc w:val="center"/>
      </w:pPr>
      <w:r>
        <w:rPr>
          <w:rFonts w:ascii="Arial" w:cs="Arial" w:eastAsia="Arial" w:hAnsi="Arial"/>
          <w:color w:val="999999"/>
          <w:sz w:val="18"/>
          <w:szCs w:val="18"/>
        </w:rPr>
        <w:t xml:space="preserve">Frankie v3 Platform Blueprint v7  |  NuCCoL  |  June 2026</w:t>
      </w:r>
    </w:p>
    <w:p>
      <w:pPr>
        <w:jc w:val="center"/>
      </w:pPr>
      <w:r>
        <w:rPr>
          <w:rFonts w:ascii="Arial" w:cs="Arial" w:eastAsia="Arial" w:hAnsi="Arial"/>
          <w:i/>
          <w:iCs/>
          <w:color w:val="999999"/>
          <w:sz w:val="18"/>
          <w:szCs w:val="18"/>
        </w:rPr>
        <w:t xml:space="preserve">All F1–F15 features complete. 2,068 KB chunks. 15 AI-powered tools.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tabs>
        <w:tab w:val="right" w:pos="9360"/>
      </w:tabs>
    </w:pPr>
    <w:r>
      <w:rPr>
        <w:rFonts w:ascii="Arial" w:cs="Arial" w:eastAsia="Arial" w:hAnsi="Arial"/>
        <w:color w:val="888888"/>
        <w:sz w:val="18"/>
        <w:szCs w:val="18"/>
      </w:rPr>
      <w:t xml:space="preserve">NuCCoL — F4N Intelligence Platform</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1"/>
      </w:pBdr>
      <w:tabs>
        <w:tab w:val="right" w:pos="9360"/>
      </w:tabs>
    </w:pPr>
    <w:r>
      <w:rPr>
        <w:rFonts w:ascii="Arial" w:cs="Arial" w:eastAsia="Arial" w:hAnsi="Arial"/>
        <w:b/>
        <w:bCs/>
        <w:color w:val="1F3A5F"/>
        <w:sz w:val="18"/>
        <w:szCs w:val="18"/>
      </w:rPr>
      <w:t xml:space="preserve">Frankie v3 — Platform Blueprint</w:t>
    </w:r>
    <w:r>
      <w:rPr>
        <w:rFonts w:ascii="Arial" w:cs="Arial" w:eastAsia="Arial" w:hAnsi="Arial"/>
        <w:color w:val="888888"/>
        <w:sz w:val="18"/>
        <w:szCs w:val="18"/>
      </w:rPr>
      <w:t xml:space="preserve">	v7  |  2026-06-22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2026-06-22T14:40:47.533Z</dcterms:created>
  <dcterms:modified xsi:type="dcterms:W3CDTF">2026-06-22T14:40:47.536Z</dcterms:modified>
</cp:coreProperties>
</file>

<file path=docProps/custom.xml><?xml version="1.0" encoding="utf-8"?>
<Properties xmlns="http://schemas.openxmlformats.org/officeDocument/2006/custom-properties" xmlns:vt="http://schemas.openxmlformats.org/officeDocument/2006/docPropsVTypes"/>
</file>