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400"/>
        <w:jc w:val="center"/>
      </w:pPr>
      <w:r>
        <w:rPr>
          <w:rFonts w:ascii="Arial" w:cs="Arial" w:eastAsia="Arial" w:hAnsi="Arial"/>
          <w:b/>
          <w:bCs/>
          <w:color w:val="1B5E20"/>
          <w:sz w:val="72"/>
          <w:szCs w:val="72"/>
        </w:rPr>
        <w:t xml:space="preserve">FRANKIE</w:t>
      </w:r>
    </w:p>
    <w:p>
      <w:pPr>
        <w:spacing w:after="40" w:before="0"/>
        <w:jc w:val="center"/>
      </w:pPr>
      <w:r>
        <w:rPr>
          <w:rFonts w:ascii="Arial" w:cs="Arial" w:eastAsia="Arial" w:hAnsi="Arial"/>
          <w:color w:val="212121"/>
          <w:sz w:val="32"/>
          <w:szCs w:val="32"/>
        </w:rPr>
        <w:t xml:space="preserve">F4N Intelligence Platform</w:t>
      </w:r>
    </w:p>
    <w:p>
      <w:pPr>
        <w:spacing w:after="200" w:before="0"/>
        <w:jc w:val="center"/>
      </w:pPr>
      <w:r>
        <w:rPr>
          <w:rFonts w:ascii="Arial" w:cs="Arial" w:eastAsia="Arial" w:hAnsi="Arial"/>
          <w:b/>
          <w:bCs/>
          <w:color w:val="E65100"/>
          <w:sz w:val="28"/>
          <w:szCs w:val="28"/>
        </w:rPr>
        <w:t xml:space="preserve">Product Blueprint  v8</w:t>
      </w:r>
    </w:p>
    <w:p>
      <w:pPr>
        <w:pBdr>
          <w:bottom w:val="single" w:color="1B5E20" w:sz="4" w:space="1"/>
        </w:pBdr>
        <w:spacing w:after="160" w:before="16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Issued</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23 June 2026</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Organisation</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NuCCoL</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Status</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All F1-F15 COMPLETE. Next phase defined.</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Platform</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frankie_v3 / index.html</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KB</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frankie5_kb.json  |  2,068 chunks  |  58.2 MB vectors</w:t>
            </w:r>
          </w:p>
        </w:tc>
      </w:tr>
      <w:tr>
        <w:tc>
          <w:tcPr>
            <w:tcW w:type="dxa" w:w="2500"/>
            <w:tcBorders>
              <w:top w:val="single" w:color="EEEEEE" w:sz="1"/>
              <w:left w:val="single" w:color="EEEEEE" w:sz="1"/>
              <w:bottom w:val="single" w:color="EEEEEE" w:sz="1"/>
              <w:right w:val="single" w:color="EEEEEE" w:sz="1"/>
            </w:tcBorders>
            <w:shd w:fill="E8F5E9" w:val="clear"/>
            <w:tcMar>
              <w:top w:type="dxa" w:w="80"/>
              <w:left w:type="dxa" w:w="160"/>
              <w:bottom w:type="dxa" w:w="80"/>
              <w:right w:type="dxa" w:w="160"/>
            </w:tcMar>
          </w:tcPr>
          <w:p>
            <w:r>
              <w:rPr>
                <w:rFonts w:ascii="Arial" w:cs="Arial" w:eastAsia="Arial" w:hAnsi="Arial"/>
                <w:b/>
                <w:bCs/>
                <w:color w:val="1B5E20"/>
                <w:sz w:val="18"/>
                <w:szCs w:val="18"/>
              </w:rPr>
              <w:t xml:space="preserve">Classification</w:t>
            </w:r>
          </w:p>
        </w:tc>
        <w:tc>
          <w:tcPr>
            <w:tcW w:type="dxa" w:w="6860"/>
            <w:tcBorders>
              <w:top w:val="single" w:color="EEEEEE" w:sz="1"/>
              <w:left w:val="single" w:color="EEEEEE" w:sz="1"/>
              <w:bottom w:val="single" w:color="EEEEEE" w:sz="1"/>
              <w:right w:val="single" w:color="EEEEEE" w:sz="1"/>
            </w:tcBorders>
            <w:tcMar>
              <w:top w:type="dxa" w:w="80"/>
              <w:left w:type="dxa" w:w="160"/>
              <w:bottom w:type="dxa" w:w="80"/>
              <w:right w:type="dxa" w:w="160"/>
            </w:tcMar>
          </w:tcPr>
          <w:p>
            <w:r>
              <w:rPr>
                <w:rFonts w:ascii="Arial" w:cs="Arial" w:eastAsia="Arial" w:hAnsi="Arial"/>
                <w:sz w:val="18"/>
                <w:szCs w:val="18"/>
              </w:rPr>
              <w:t xml:space="preserve">Confidential</w:t>
            </w:r>
          </w:p>
        </w:tc>
      </w:tr>
    </w:tbl>
    <w:p>
      <w:pPr>
        <w:spacing w:after="0" w:before="200"/>
      </w:pPr>
    </w:p>
    <w:p>
      <w:r>
        <w:br w:type="page"/>
      </w:r>
    </w:p>
    <w:p>
      <w:pPr>
        <w:pStyle w:val="Heading1"/>
        <w:spacing w:after="120" w:before="360"/>
      </w:pPr>
      <w:r>
        <w:rPr>
          <w:rFonts w:ascii="Arial" w:cs="Arial" w:eastAsia="Arial" w:hAnsi="Arial"/>
          <w:b/>
          <w:bCs/>
          <w:color w:val="1B5E20"/>
          <w:sz w:val="36"/>
          <w:szCs w:val="36"/>
        </w:rPr>
        <w:t xml:space="preserve">1. Document Purpose</w:t>
      </w:r>
    </w:p>
    <w:p>
      <w:pPr>
        <w:spacing w:after="100" w:before="60"/>
      </w:pPr>
      <w:r>
        <w:rPr>
          <w:rFonts w:ascii="Arial" w:cs="Arial" w:eastAsia="Arial" w:hAnsi="Arial"/>
          <w:color w:val="212121"/>
          <w:sz w:val="20"/>
          <w:szCs w:val="20"/>
        </w:rPr>
        <w:t xml:space="preserve">Blueprint v8 is the authoritative reference for the Frankie platform as of June 2026. It supersedes all previous versions (v4–v7) and is the single document that captures every built feature, the full architecture, open to-dos, and the next phase of planned work.</w:t>
      </w:r>
    </w:p>
    <w:p>
      <w:pPr>
        <w:spacing w:after="100" w:before="60"/>
      </w:pPr>
      <w:r>
        <w:rPr>
          <w:rFonts w:ascii="Arial" w:cs="Arial" w:eastAsia="Arial" w:hAnsi="Arial"/>
          <w:color w:val="212121"/>
          <w:sz w:val="20"/>
          <w:szCs w:val="20"/>
        </w:rPr>
        <w:t xml:space="preserve">Previous blueprints accumulated gaps as features were built between versions. v8 is compiled directly from the codebase, all prior blueprints, and the live status files to close those gaps. Future sessions should start here.</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2. Platform Overview</w:t>
      </w:r>
    </w:p>
    <w:p>
      <w:pPr>
        <w:spacing w:after="100" w:before="60"/>
      </w:pPr>
      <w:r>
        <w:rPr>
          <w:rFonts w:ascii="Arial" w:cs="Arial" w:eastAsia="Arial" w:hAnsi="Arial"/>
          <w:color w:val="212121"/>
          <w:sz w:val="20"/>
          <w:szCs w:val="20"/>
        </w:rPr>
        <w:t xml:space="preserve">Frankie is a static web application — vanilla HTML, CSS, and JavaScript with no server-side runtime. It runs entirely in the browser and calls the Anthropic API directly using a user-supplied key stored in localStorage. The platform is grounded in the NuCCoL Tool Kit knowledge base and is designed for nuclear supply chain suppliers navigating the Fit for Nuclear (F4N) programme.</w:t>
      </w:r>
    </w:p>
    <w:p>
      <w:pPr>
        <w:pStyle w:val="Heading2"/>
        <w:spacing w:after="80" w:before="280"/>
      </w:pPr>
      <w:r>
        <w:rPr>
          <w:rFonts w:ascii="Arial" w:cs="Arial" w:eastAsia="Arial" w:hAnsi="Arial"/>
          <w:b/>
          <w:bCs/>
          <w:color w:val="212121"/>
          <w:sz w:val="26"/>
          <w:szCs w:val="26"/>
        </w:rPr>
        <w:t xml:space="preserve">Architecture Principles</w:t>
      </w:r>
    </w:p>
    <w:p>
      <w:pPr>
        <w:pStyle w:val="ListParagraph"/>
        <w:numPr>
          <w:ilvl w:val="0"/>
          <w:numId w:val="2"/>
        </w:numPr>
        <w:spacing w:after="40" w:before="40"/>
      </w:pPr>
      <w:r>
        <w:rPr>
          <w:rFonts w:ascii="Arial" w:cs="Arial" w:eastAsia="Arial" w:hAnsi="Arial"/>
          <w:b w:val="false"/>
          <w:bCs w:val="false"/>
          <w:sz w:val="20"/>
          <w:szCs w:val="20"/>
        </w:rPr>
        <w:t xml:space="preserve">Static-first — zero server, zero build pipeline, deployable from any file host</w:t>
      </w:r>
    </w:p>
    <w:p>
      <w:pPr>
        <w:pStyle w:val="ListParagraph"/>
        <w:numPr>
          <w:ilvl w:val="0"/>
          <w:numId w:val="2"/>
        </w:numPr>
        <w:spacing w:after="40" w:before="40"/>
      </w:pPr>
      <w:r>
        <w:rPr>
          <w:rFonts w:ascii="Arial" w:cs="Arial" w:eastAsia="Arial" w:hAnsi="Arial"/>
          <w:b w:val="false"/>
          <w:bCs w:val="false"/>
          <w:sz w:val="20"/>
          <w:szCs w:val="20"/>
        </w:rPr>
        <w:t xml:space="preserve">Claude Haiku (claude-haiku-4-5-20251001) for all Tool Kit AI calls — fast and cost-effective</w:t>
      </w:r>
    </w:p>
    <w:p>
      <w:pPr>
        <w:pStyle w:val="ListParagraph"/>
        <w:numPr>
          <w:ilvl w:val="0"/>
          <w:numId w:val="2"/>
        </w:numPr>
        <w:spacing w:after="40" w:before="40"/>
      </w:pPr>
      <w:r>
        <w:rPr>
          <w:rFonts w:ascii="Arial" w:cs="Arial" w:eastAsia="Arial" w:hAnsi="Arial"/>
          <w:b w:val="false"/>
          <w:bCs w:val="false"/>
          <w:sz w:val="20"/>
          <w:szCs w:val="20"/>
        </w:rPr>
        <w:t xml:space="preserve">Claude Sonnet for chat when confidence is low (model router decides)</w:t>
      </w:r>
    </w:p>
    <w:p>
      <w:pPr>
        <w:pStyle w:val="ListParagraph"/>
        <w:numPr>
          <w:ilvl w:val="0"/>
          <w:numId w:val="2"/>
        </w:numPr>
        <w:spacing w:after="40" w:before="40"/>
      </w:pPr>
      <w:r>
        <w:rPr>
          <w:rFonts w:ascii="Arial" w:cs="Arial" w:eastAsia="Arial" w:hAnsi="Arial"/>
          <w:b w:val="false"/>
          <w:bCs w:val="false"/>
          <w:sz w:val="20"/>
          <w:szCs w:val="20"/>
        </w:rPr>
        <w:t xml:space="preserve">Groq / Llama-3.1-8b-instant for query preprocessing and intent classification</w:t>
      </w:r>
    </w:p>
    <w:p>
      <w:pPr>
        <w:pStyle w:val="ListParagraph"/>
        <w:numPr>
          <w:ilvl w:val="0"/>
          <w:numId w:val="2"/>
        </w:numPr>
        <w:spacing w:after="40" w:before="40"/>
      </w:pPr>
      <w:r>
        <w:rPr>
          <w:rFonts w:ascii="Arial" w:cs="Arial" w:eastAsia="Arial" w:hAnsi="Arial"/>
          <w:b w:val="false"/>
          <w:bCs w:val="false"/>
          <w:sz w:val="20"/>
          <w:szCs w:val="20"/>
        </w:rPr>
        <w:t xml:space="preserve">RAG-grounded — every chat response uses hybrid semantic + keyword search over 2,068 KB chunks</w:t>
      </w:r>
    </w:p>
    <w:p>
      <w:pPr>
        <w:pStyle w:val="ListParagraph"/>
        <w:numPr>
          <w:ilvl w:val="0"/>
          <w:numId w:val="2"/>
        </w:numPr>
        <w:spacing w:after="40" w:before="40"/>
      </w:pPr>
      <w:r>
        <w:rPr>
          <w:rFonts w:ascii="Arial" w:cs="Arial" w:eastAsia="Arial" w:hAnsi="Arial"/>
          <w:b w:val="false"/>
          <w:bCs w:val="false"/>
          <w:sz w:val="20"/>
          <w:szCs w:val="20"/>
        </w:rPr>
        <w:t xml:space="preserve">Drawer pattern — all tools open as sliding side panels via window.XxxDrawer.open()</w:t>
      </w:r>
    </w:p>
    <w:p>
      <w:pPr>
        <w:pStyle w:val="ListParagraph"/>
        <w:numPr>
          <w:ilvl w:val="0"/>
          <w:numId w:val="2"/>
        </w:numPr>
        <w:spacing w:after="40" w:before="40"/>
      </w:pPr>
      <w:r>
        <w:rPr>
          <w:rFonts w:ascii="Arial" w:cs="Arial" w:eastAsia="Arial" w:hAnsi="Arial"/>
          <w:b w:val="false"/>
          <w:bCs w:val="false"/>
          <w:sz w:val="20"/>
          <w:szCs w:val="20"/>
        </w:rPr>
        <w:t xml:space="preserve">IIFE modules — each drawer is a self-contained IIFE exposing one global object</w:t>
      </w:r>
    </w:p>
    <w:p>
      <w:pPr>
        <w:pStyle w:val="ListParagraph"/>
        <w:numPr>
          <w:ilvl w:val="0"/>
          <w:numId w:val="2"/>
        </w:numPr>
        <w:spacing w:after="40" w:before="40"/>
      </w:pPr>
      <w:r>
        <w:rPr>
          <w:rFonts w:ascii="Arial" w:cs="Arial" w:eastAsia="Arial" w:hAnsi="Arial"/>
          <w:b w:val="false"/>
          <w:bCs w:val="false"/>
          <w:sz w:val="20"/>
          <w:szCs w:val="20"/>
        </w:rPr>
        <w:t xml:space="preserve">localStorage for API keys, user preferences, and tier selection</w:t>
      </w:r>
    </w:p>
    <w:p>
      <w:pPr>
        <w:pStyle w:val="ListParagraph"/>
        <w:numPr>
          <w:ilvl w:val="0"/>
          <w:numId w:val="2"/>
        </w:numPr>
        <w:spacing w:after="40" w:before="40"/>
      </w:pPr>
      <w:r>
        <w:rPr>
          <w:rFonts w:ascii="Arial" w:cs="Arial" w:eastAsia="Arial" w:hAnsi="Arial"/>
          <w:b w:val="false"/>
          <w:bCs w:val="false"/>
          <w:sz w:val="20"/>
          <w:szCs w:val="20"/>
        </w:rPr>
        <w:t xml:space="preserve">Print-ready — all Tool Kit outputs open a styled print window via window.open()</w:t>
      </w:r>
    </w:p>
    <w:p>
      <w:pPr>
        <w:pStyle w:val="ListParagraph"/>
        <w:numPr>
          <w:ilvl w:val="0"/>
          <w:numId w:val="2"/>
        </w:numPr>
        <w:spacing w:after="40" w:before="40"/>
      </w:pPr>
      <w:r>
        <w:rPr>
          <w:rFonts w:ascii="Arial" w:cs="Arial" w:eastAsia="Arial" w:hAnsi="Arial"/>
          <w:b w:val="false"/>
          <w:bCs w:val="false"/>
          <w:sz w:val="20"/>
          <w:szCs w:val="20"/>
        </w:rPr>
        <w:t xml:space="preserve">Supabase for auth, evidence file storage, ISO 19443 results, and company profiles</w:t>
      </w:r>
    </w:p>
    <w:p>
      <w:pPr>
        <w:pStyle w:val="ListParagraph"/>
        <w:numPr>
          <w:ilvl w:val="0"/>
          <w:numId w:val="2"/>
        </w:numPr>
        <w:spacing w:after="40" w:before="40"/>
      </w:pPr>
      <w:r>
        <w:rPr>
          <w:rFonts w:ascii="Arial" w:cs="Arial" w:eastAsia="Arial" w:hAnsi="Arial"/>
          <w:b w:val="false"/>
          <w:bCs w:val="false"/>
          <w:sz w:val="20"/>
          <w:szCs w:val="20"/>
        </w:rPr>
        <w:t xml:space="preserve">Cloudflare Workers for CORS proxy (Companies House API)</w:t>
      </w:r>
    </w:p>
    <w:p>
      <w:pPr>
        <w:pStyle w:val="Heading2"/>
        <w:spacing w:after="80" w:before="280"/>
      </w:pPr>
      <w:r>
        <w:rPr>
          <w:rFonts w:ascii="Arial" w:cs="Arial" w:eastAsia="Arial" w:hAnsi="Arial"/>
          <w:b/>
          <w:bCs/>
          <w:color w:val="212121"/>
          <w:sz w:val="26"/>
          <w:szCs w:val="26"/>
        </w:rPr>
        <w:t xml:space="preserve">Four Chat Modes</w:t>
      </w:r>
    </w:p>
    <w:p>
      <w:pPr>
        <w:pStyle w:val="ListParagraph"/>
        <w:numPr>
          <w:ilvl w:val="0"/>
          <w:numId w:val="2"/>
        </w:numPr>
        <w:spacing w:after="40" w:before="40"/>
      </w:pPr>
      <w:r>
        <w:rPr>
          <w:rFonts w:ascii="Arial" w:cs="Arial" w:eastAsia="Arial" w:hAnsi="Arial"/>
          <w:b w:val="false"/>
          <w:bCs w:val="false"/>
          <w:sz w:val="20"/>
          <w:szCs w:val="20"/>
        </w:rPr>
        <w:t xml:space="preserve">Company — 'What do I need to do?' General F4N readiness guidance</w:t>
      </w:r>
    </w:p>
    <w:p>
      <w:pPr>
        <w:pStyle w:val="ListParagraph"/>
        <w:numPr>
          <w:ilvl w:val="0"/>
          <w:numId w:val="2"/>
        </w:numPr>
        <w:spacing w:after="40" w:before="40"/>
      </w:pPr>
      <w:r>
        <w:rPr>
          <w:rFonts w:ascii="Arial" w:cs="Arial" w:eastAsia="Arial" w:hAnsi="Arial"/>
          <w:b w:val="false"/>
          <w:bCs w:val="false"/>
          <w:sz w:val="20"/>
          <w:szCs w:val="20"/>
        </w:rPr>
        <w:t xml:space="preserve">SCC — Red flags and scoring perspective</w:t>
      </w:r>
    </w:p>
    <w:p>
      <w:pPr>
        <w:pStyle w:val="ListParagraph"/>
        <w:numPr>
          <w:ilvl w:val="0"/>
          <w:numId w:val="2"/>
        </w:numPr>
        <w:spacing w:after="40" w:before="40"/>
      </w:pPr>
      <w:r>
        <w:rPr>
          <w:rFonts w:ascii="Arial" w:cs="Arial" w:eastAsia="Arial" w:hAnsi="Arial"/>
          <w:b w:val="false"/>
          <w:bCs w:val="false"/>
          <w:sz w:val="20"/>
          <w:szCs w:val="20"/>
        </w:rPr>
        <w:t xml:space="preserve">OSV Prep — Checklist-led verification preparation</w:t>
      </w:r>
    </w:p>
    <w:p>
      <w:pPr>
        <w:pStyle w:val="ListParagraph"/>
        <w:numPr>
          <w:ilvl w:val="0"/>
          <w:numId w:val="2"/>
        </w:numPr>
        <w:spacing w:after="40" w:before="40"/>
      </w:pPr>
      <w:r>
        <w:rPr>
          <w:rFonts w:ascii="Arial" w:cs="Arial" w:eastAsia="Arial" w:hAnsi="Arial"/>
          <w:b w:val="false"/>
          <w:bCs w:val="false"/>
          <w:sz w:val="20"/>
          <w:szCs w:val="20"/>
        </w:rPr>
        <w:t xml:space="preserve">Readiness — Short public diagnostic</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3. Infrastructure &amp; Architecture</w:t>
      </w:r>
    </w:p>
    <w:p>
      <w:pPr>
        <w:pStyle w:val="Heading2"/>
        <w:spacing w:after="80" w:before="280"/>
      </w:pPr>
      <w:r>
        <w:rPr>
          <w:rFonts w:ascii="Arial" w:cs="Arial" w:eastAsia="Arial" w:hAnsi="Arial"/>
          <w:b/>
          <w:bCs/>
          <w:color w:val="212121"/>
          <w:sz w:val="26"/>
          <w:szCs w:val="26"/>
        </w:rPr>
        <w:t xml:space="preserve">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Static web app</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index.html + vanilla JS modules. No build step. CSP header restricts API origins.</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Supabase</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Auth (signInWithPassword), evidence-docs Storage bucket (private), company _profile.json, ISO 19443 results table, RLS policies restricting @nuccol.co.uk for SCC reads.</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Cloudflare Workers</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ch-proxy-worker.js — CORS proxy for Companies House API. Deployed separately.</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Azure Blob</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Scraper results storage (SCC portal tender/news scraper output).</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Members portal</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members_5.html — login and auth bridge. Sets frankieUserId, frankieUserToken, frankieCompanyName in localStorage for Evidence Vault auth.</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SCC portal</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scc.html — full SCC staff interface. Supabase auth, company CRM, evidence dashboard, ISO 19443 results, live scraper, supplier intelligence.</w:t>
            </w:r>
          </w:p>
        </w:tc>
      </w:tr>
      <w:tr>
        <w:tc>
          <w:tcPr>
            <w:tcW w:type="dxa" w:w="240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r>
              <w:rPr>
                <w:rFonts w:ascii="Arial" w:cs="Arial" w:eastAsia="Arial" w:hAnsi="Arial"/>
                <w:b/>
                <w:bCs/>
                <w:sz w:val="18"/>
                <w:szCs w:val="18"/>
              </w:rPr>
              <w:t xml:space="preserve">Plant Explorer</w:t>
            </w:r>
          </w:p>
        </w:tc>
        <w:tc>
          <w:tcPr>
            <w:tcW w:type="dxa" w:w="6960"/>
            <w:tcBorders>
              <w:top w:val="single" w:color="EEEEEE" w:sz="1"/>
              <w:left w:val="single" w:color="EEEEEE" w:sz="1"/>
              <w:bottom w:val="single" w:color="EEEEEE" w:sz="1"/>
              <w:right w:val="single" w:color="EEEEEE" w:sz="1"/>
            </w:tcBorders>
            <w:tcMar>
              <w:top w:type="dxa" w:w="80"/>
              <w:left w:type="dxa" w:w="120"/>
              <w:bottom w:type="dxa" w:w="80"/>
              <w:right w:type="dxa" w:w="120"/>
            </w:tcMar>
          </w:tcPr>
          <w:p>
            <w:r>
              <w:rPr>
                <w:rFonts w:ascii="Arial" w:cs="Arial" w:eastAsia="Arial" w:hAnsi="Arial"/>
                <w:sz w:val="18"/>
                <w:szCs w:val="18"/>
              </w:rPr>
              <w:t xml:space="preserve">NucCol_Plant_Explorer.html — standalone nuclear plant explorer tool. Also accessible via plant-drawer.js in Frankie.</w:t>
            </w:r>
          </w:p>
        </w:tc>
      </w:tr>
    </w:tbl>
    <w:p>
      <w:pPr>
        <w:spacing w:after="0" w:before="100"/>
      </w:pPr>
    </w:p>
    <w:p>
      <w:pPr>
        <w:pStyle w:val="Heading2"/>
        <w:spacing w:after="80" w:before="280"/>
      </w:pPr>
      <w:r>
        <w:rPr>
          <w:rFonts w:ascii="Arial" w:cs="Arial" w:eastAsia="Arial" w:hAnsi="Arial"/>
          <w:b/>
          <w:bCs/>
          <w:color w:val="212121"/>
          <w:sz w:val="26"/>
          <w:szCs w:val="26"/>
        </w:rPr>
        <w:t xml:space="preserve">API Stack &amp; Model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Model / Version</w:t>
            </w:r>
          </w:p>
        </w:tc>
        <w:tc>
          <w:tcPr>
            <w:tcW w:type="dxa" w:w="4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Claude (Anthropic)</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claude-haiku-4-5-20251001</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All Tool Kit AI calls (F9-F15). Fast, low cost. Direct browser call with anthropic-dangerous-direct-browser-access header.</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Claude (Anthropic)</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claude-sonnet-4-20250514 (configurable)</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Chat responses when retrieval confidence is low. Falls back to local KB if unavailable.</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Groq</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llama-3.1-8b-instant</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Query preprocessing: intent classification, query rewriting, context compression. 30s timeout. Always resolves — never crashes chat.</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OpenAI</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text-embedding-3-small</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Pre-computed vectors for frankie5_vectors.json (58.2 MB). Also called at query time if key provided for semantic search.</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Brave Search</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Search API</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SCC portal scraper — tenders, news, events. Results saved to Azure Blob.</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postcodes.io</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Free public API</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Postcode lookup for Social Value Finder. No key required.</w:t>
            </w:r>
          </w:p>
        </w:tc>
      </w:tr>
      <w:tr>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Companies House</w:t>
            </w:r>
          </w:p>
        </w:tc>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Via Cloudflare proxy</w:t>
            </w:r>
          </w:p>
        </w:tc>
        <w:tc>
          <w:tcPr>
            <w:tcW w:type="dxa" w:w="4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Supplier Intelligence (due-diligence-drawer.js). Proxied via ch-proxy-worker.js to handle CORS.</w:t>
            </w:r>
          </w:p>
        </w:tc>
      </w:tr>
    </w:tbl>
    <w:p>
      <w:pPr>
        <w:spacing w:after="0" w:before="100"/>
      </w:pPr>
    </w:p>
    <w:p>
      <w:pPr>
        <w:pStyle w:val="Heading2"/>
        <w:spacing w:after="80" w:before="280"/>
      </w:pPr>
      <w:r>
        <w:rPr>
          <w:rFonts w:ascii="Arial" w:cs="Arial" w:eastAsia="Arial" w:hAnsi="Arial"/>
          <w:b/>
          <w:bCs/>
          <w:color w:val="212121"/>
          <w:sz w:val="26"/>
          <w:szCs w:val="26"/>
        </w:rPr>
        <w:t xml:space="preserve">Confidence-Based Model Routing</w:t>
      </w:r>
    </w:p>
    <w:p>
      <w:pPr>
        <w:spacing w:after="100" w:before="60"/>
      </w:pPr>
      <w:r>
        <w:rPr>
          <w:rFonts w:ascii="Arial" w:cs="Arial" w:eastAsia="Arial" w:hAnsi="Arial"/>
          <w:color w:val="212121"/>
          <w:sz w:val="20"/>
          <w:szCs w:val="20"/>
        </w:rPr>
        <w:t xml:space="preserve">The routing logic in modelRouter.js selects the response model for every chat query based on retrieval confidence score (0–1, clamped from raw keyword/vector score).</w:t>
      </w:r>
    </w:p>
    <w:p>
      <w:pPr>
        <w:pStyle w:val="ListParagraph"/>
        <w:numPr>
          <w:ilvl w:val="0"/>
          <w:numId w:val="2"/>
        </w:numPr>
        <w:spacing w:after="40" w:before="40"/>
      </w:pPr>
      <w:r>
        <w:rPr>
          <w:rFonts w:ascii="Arial" w:cs="Arial" w:eastAsia="Arial" w:hAnsi="Arial"/>
          <w:b w:val="false"/>
          <w:bCs w:val="false"/>
          <w:sz w:val="20"/>
          <w:szCs w:val="20"/>
        </w:rPr>
        <w:t xml:space="preserve">Score &gt;= 0.7 (high confidence) → Claude Haiku. KB has a strong answer. Cheap and fast.</w:t>
      </w:r>
    </w:p>
    <w:p>
      <w:pPr>
        <w:pStyle w:val="ListParagraph"/>
        <w:numPr>
          <w:ilvl w:val="0"/>
          <w:numId w:val="2"/>
        </w:numPr>
        <w:spacing w:after="40" w:before="40"/>
      </w:pPr>
      <w:r>
        <w:rPr>
          <w:rFonts w:ascii="Arial" w:cs="Arial" w:eastAsia="Arial" w:hAnsi="Arial"/>
          <w:b w:val="false"/>
          <w:bCs w:val="false"/>
          <w:sz w:val="20"/>
          <w:szCs w:val="20"/>
        </w:rPr>
        <w:t xml:space="preserve">Score 0.4–0.69 (medium) → Claude Haiku with retrieval context passed.</w:t>
      </w:r>
    </w:p>
    <w:p>
      <w:pPr>
        <w:pStyle w:val="ListParagraph"/>
        <w:numPr>
          <w:ilvl w:val="0"/>
          <w:numId w:val="2"/>
        </w:numPr>
        <w:spacing w:after="40" w:before="40"/>
      </w:pPr>
      <w:r>
        <w:rPr>
          <w:rFonts w:ascii="Arial" w:cs="Arial" w:eastAsia="Arial" w:hAnsi="Arial"/>
          <w:b w:val="false"/>
          <w:bCs w:val="false"/>
          <w:sz w:val="20"/>
          <w:szCs w:val="20"/>
        </w:rPr>
        <w:t xml:space="preserve">Score &lt; 0.4 (low confidence) → Claude Sonnet. Needs more reasoning. Local KB fallback if Sonnet unavailable.</w:t>
      </w:r>
    </w:p>
    <w:p>
      <w:pPr>
        <w:pStyle w:val="ListParagraph"/>
        <w:numPr>
          <w:ilvl w:val="0"/>
          <w:numId w:val="2"/>
        </w:numPr>
        <w:spacing w:after="40" w:before="40"/>
      </w:pPr>
      <w:r>
        <w:rPr>
          <w:rFonts w:ascii="Arial" w:cs="Arial" w:eastAsia="Arial" w:hAnsi="Arial"/>
          <w:b w:val="false"/>
          <w:bCs w:val="false"/>
          <w:sz w:val="20"/>
          <w:szCs w:val="20"/>
        </w:rPr>
        <w:t xml:space="preserve">Score = 0 → Local KB only. No LLM cost.</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4. Knowledge Base</w:t>
      </w:r>
    </w:p>
    <w:p>
      <w:pPr>
        <w:pStyle w:val="Heading2"/>
        <w:spacing w:after="80" w:before="280"/>
      </w:pPr>
      <w:r>
        <w:rPr>
          <w:rFonts w:ascii="Arial" w:cs="Arial" w:eastAsia="Arial" w:hAnsi="Arial"/>
          <w:b/>
          <w:bCs/>
          <w:color w:val="212121"/>
          <w:sz w:val="26"/>
          <w:szCs w:val="26"/>
        </w:rPr>
        <w:t xml:space="preserve">KB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Size / Chunks</w:t>
            </w:r>
          </w:p>
        </w:tc>
        <w:tc>
          <w:tcPr>
            <w:tcW w:type="dxa" w:w="4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kb/frankie5_kb.json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2,068 chunks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Primary KB. F4N programme documentation, scoring criteria, OSV guidance, assessment reports + full NuCCoL Tool Kit (QHSE, Process Excellence, People, Strategy, Supply Chain).</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kb/frankie5_vectors.json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58.2 MB</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Pre-computed OpenAI text-embedding-3-small vectors for all 2,068 chunks. Used for semantic similarity search.</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kb/frankie6_kb.json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Separate build</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KB build in progress. New ingestion batch.</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kb/toolkit_kb.json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Sub-set</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Tool Kit-specific chunks used by Tool Kit features.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kb/iso19443_mapping.json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66 questions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ISO 19443 mapping. 28 BE questions, 32 NSS, 6 GAP additional. 33 clause IDs. 4 options each (0/2/7/10). Used by iso19443-drawer.js.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kb/handbook_url_map.json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72 entries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URL slugs mapped to HandbookDrawer chapter IDs. 72/88 ISO 19443 question URLs mapped. 16 unmapped (Security of Information chapter).</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kb/be_evidence_map.json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6 sections</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BE section evidence requirements. Section → questions → evidence type + examples. Used by evidence-vault-drawer.js.</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kb/assessment_data.json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Full BE + F4N</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BE and F4N question data used by the self-assessment drawer.</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kb/plant_tree_data.json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Plant data</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UK nuclear plant hierarchy data for Plant Explorer.</w:t>
            </w:r>
          </w:p>
        </w:tc>
      </w:tr>
      <w:tr>
        <w:tc>
          <w:tcPr>
            <w:tcW w:type="dxa" w:w="30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kb/frankie_normalized_kb.json</w:t>
            </w:r>
          </w:p>
        </w:tc>
        <w:tc>
          <w:tcPr>
            <w:tcW w:type="dxa" w:w="14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7"/>
                <w:szCs w:val="17"/>
              </w:rPr>
              <w:t xml:space="preserve">SCRL data</w:t>
            </w:r>
          </w:p>
        </w:tc>
        <w:tc>
          <w:tcPr>
            <w:tcW w:type="dxa" w:w="4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Company and plant data (SCRL, Plant Explorer).</w:t>
            </w:r>
          </w:p>
        </w:tc>
      </w:tr>
    </w:tbl>
    <w:p>
      <w:pPr>
        <w:spacing w:after="0" w:before="100"/>
      </w:pPr>
    </w:p>
    <w:p>
      <w:pPr>
        <w:pStyle w:val="Heading2"/>
        <w:spacing w:after="80" w:before="280"/>
      </w:pPr>
      <w:r>
        <w:rPr>
          <w:rFonts w:ascii="Arial" w:cs="Arial" w:eastAsia="Arial" w:hAnsi="Arial"/>
          <w:b/>
          <w:bCs/>
          <w:color w:val="212121"/>
          <w:sz w:val="26"/>
          <w:szCs w:val="26"/>
        </w:rPr>
        <w:t xml:space="preserve">Retrieval Method</w:t>
      </w:r>
    </w:p>
    <w:p>
      <w:pPr>
        <w:pStyle w:val="ListParagraph"/>
        <w:numPr>
          <w:ilvl w:val="0"/>
          <w:numId w:val="2"/>
        </w:numPr>
        <w:spacing w:after="40" w:before="40"/>
      </w:pPr>
      <w:r>
        <w:rPr>
          <w:rFonts w:ascii="Arial" w:cs="Arial" w:eastAsia="Arial" w:hAnsi="Arial"/>
          <w:b w:val="false"/>
          <w:bCs w:val="false"/>
          <w:sz w:val="20"/>
          <w:szCs w:val="20"/>
        </w:rPr>
        <w:t xml:space="preserve">Hybrid search: 40% keyword (BM25-style term frequency scoring) + 60% vector cosine similarity</w:t>
      </w:r>
    </w:p>
    <w:p>
      <w:pPr>
        <w:pStyle w:val="ListParagraph"/>
        <w:numPr>
          <w:ilvl w:val="0"/>
          <w:numId w:val="2"/>
        </w:numPr>
        <w:spacing w:after="40" w:before="40"/>
      </w:pPr>
      <w:r>
        <w:rPr>
          <w:rFonts w:ascii="Arial" w:cs="Arial" w:eastAsia="Arial" w:hAnsi="Arial"/>
          <w:b w:val="false"/>
          <w:bCs w:val="false"/>
          <w:sz w:val="20"/>
          <w:szCs w:val="20"/>
        </w:rPr>
        <w:t xml:space="preserve">All KB files loaded in parallel via Promise.all() on first query</w:t>
      </w:r>
    </w:p>
    <w:p>
      <w:pPr>
        <w:pStyle w:val="ListParagraph"/>
        <w:numPr>
          <w:ilvl w:val="0"/>
          <w:numId w:val="2"/>
        </w:numPr>
        <w:spacing w:after="40" w:before="40"/>
      </w:pPr>
      <w:r>
        <w:rPr>
          <w:rFonts w:ascii="Arial" w:cs="Arial" w:eastAsia="Arial" w:hAnsi="Arial"/>
          <w:b w:val="false"/>
          <w:bCs w:val="false"/>
          <w:sz w:val="20"/>
          <w:szCs w:val="20"/>
        </w:rPr>
        <w:t xml:space="preserve">Groq preprocessing optionally rewrites query and generates multiple search terms before retrieval</w:t>
      </w:r>
    </w:p>
    <w:p>
      <w:pPr>
        <w:pStyle w:val="ListParagraph"/>
        <w:numPr>
          <w:ilvl w:val="0"/>
          <w:numId w:val="2"/>
        </w:numPr>
        <w:spacing w:after="40" w:before="40"/>
      </w:pPr>
      <w:r>
        <w:rPr>
          <w:rFonts w:ascii="Arial" w:cs="Arial" w:eastAsia="Arial" w:hAnsi="Arial"/>
          <w:b w:val="false"/>
          <w:bCs w:val="false"/>
          <w:sz w:val="20"/>
          <w:szCs w:val="20"/>
        </w:rPr>
        <w:t xml:space="preserve">Confidence score normalised to 0–1 via Math.max(0, Math.min(score/10, 1))</w:t>
      </w:r>
    </w:p>
    <w:p>
      <w:pPr>
        <w:pStyle w:val="ListParagraph"/>
        <w:numPr>
          <w:ilvl w:val="0"/>
          <w:numId w:val="2"/>
        </w:numPr>
        <w:spacing w:after="40" w:before="40"/>
      </w:pPr>
      <w:r>
        <w:rPr>
          <w:rFonts w:ascii="Arial" w:cs="Arial" w:eastAsia="Arial" w:hAnsi="Arial"/>
          <w:b w:val="false"/>
          <w:bCs w:val="false"/>
          <w:sz w:val="20"/>
          <w:szCs w:val="20"/>
        </w:rPr>
        <w:t xml:space="preserve">OpenAI embedding key optional — falls back to keyword-only if not supplied</w:t>
      </w:r>
    </w:p>
    <w:p>
      <w:pPr>
        <w:spacing w:after="0" w:before="100"/>
      </w:pPr>
    </w:p>
    <w:p>
      <w:pPr>
        <w:pStyle w:val="Heading2"/>
        <w:spacing w:after="80" w:before="280"/>
      </w:pPr>
      <w:r>
        <w:rPr>
          <w:rFonts w:ascii="Arial" w:cs="Arial" w:eastAsia="Arial" w:hAnsi="Arial"/>
          <w:b/>
          <w:bCs/>
          <w:color w:val="212121"/>
          <w:sz w:val="26"/>
          <w:szCs w:val="26"/>
        </w:rPr>
        <w:t xml:space="preserve">KB Build Process</w:t>
      </w:r>
    </w:p>
    <w:p>
      <w:pPr>
        <w:spacing w:after="100" w:before="60"/>
      </w:pPr>
      <w:r>
        <w:rPr>
          <w:rFonts w:ascii="Arial" w:cs="Arial" w:eastAsia="Arial" w:hAnsi="Arial"/>
          <w:color w:val="212121"/>
          <w:sz w:val="20"/>
          <w:szCs w:val="20"/>
        </w:rPr>
        <w:t xml:space="preserve">KB is built using Feed_Frankie/Brain of Frankie/Python/build_toolkit_kb.py. Process: download source PDFs → chunk → deduplicate → append to frankie5_kb.json → rebuild frankie5_vectors.json via precompute_embeddings.py → redeploy index.html with updated KB files.</w:t>
      </w:r>
    </w:p>
    <w:p>
      <w:pPr>
        <w:spacing w:after="0" w:before="100"/>
      </w:pPr>
    </w:p>
    <w:p>
      <w:pPr>
        <w:pStyle w:val="Heading2"/>
        <w:spacing w:after="80" w:before="280"/>
      </w:pPr>
      <w:r>
        <w:rPr>
          <w:rFonts w:ascii="Arial" w:cs="Arial" w:eastAsia="Arial" w:hAnsi="Arial"/>
          <w:b/>
          <w:bCs/>
          <w:color w:val="212121"/>
          <w:sz w:val="26"/>
          <w:szCs w:val="26"/>
        </w:rPr>
        <w:t xml:space="preserve">KB Expansion — Priority Documents</w:t>
      </w:r>
    </w:p>
    <w:p>
      <w:pPr>
        <w:spacing w:after="60" w:before="200"/>
      </w:pPr>
      <w:r>
        <w:rPr>
          <w:rFonts w:ascii="Arial" w:cs="Arial" w:eastAsia="Arial" w:hAnsi="Arial"/>
          <w:b/>
          <w:bCs/>
          <w:color w:val="212121"/>
          <w:sz w:val="22"/>
          <w:szCs w:val="22"/>
        </w:rPr>
        <w:t xml:space="preserve">Priority 1 — Ingest Next (Highest Impact)</w:t>
      </w:r>
    </w:p>
    <w:p>
      <w:pPr>
        <w:pStyle w:val="ListParagraph"/>
        <w:numPr>
          <w:ilvl w:val="0"/>
          <w:numId w:val="2"/>
        </w:numPr>
        <w:spacing w:after="40" w:before="40"/>
      </w:pPr>
      <w:r>
        <w:rPr>
          <w:rFonts w:ascii="Arial" w:cs="Arial" w:eastAsia="Arial" w:hAnsi="Arial"/>
          <w:b w:val="false"/>
          <w:bCs w:val="false"/>
          <w:sz w:val="20"/>
          <w:szCs w:val="20"/>
        </w:rPr>
        <w:t xml:space="preserve">Nuclear Baseline Security Document (NBSD) — ONR</w:t>
      </w:r>
    </w:p>
    <w:p>
      <w:pPr>
        <w:pStyle w:val="ListParagraph"/>
        <w:numPr>
          <w:ilvl w:val="0"/>
          <w:numId w:val="2"/>
        </w:numPr>
        <w:spacing w:after="40" w:before="40"/>
      </w:pPr>
      <w:r>
        <w:rPr>
          <w:rFonts w:ascii="Arial" w:cs="Arial" w:eastAsia="Arial" w:hAnsi="Arial"/>
          <w:b w:val="false"/>
          <w:bCs w:val="false"/>
          <w:sz w:val="20"/>
          <w:szCs w:val="20"/>
        </w:rPr>
        <w:t xml:space="preserve">NS-TAST-GD-005 (Oversight of Nuclear Safety) — ONR</w:t>
      </w:r>
    </w:p>
    <w:p>
      <w:pPr>
        <w:pStyle w:val="ListParagraph"/>
        <w:numPr>
          <w:ilvl w:val="0"/>
          <w:numId w:val="2"/>
        </w:numPr>
        <w:spacing w:after="40" w:before="40"/>
      </w:pPr>
      <w:r>
        <w:rPr>
          <w:rFonts w:ascii="Arial" w:cs="Arial" w:eastAsia="Arial" w:hAnsi="Arial"/>
          <w:b w:val="false"/>
          <w:bCs w:val="false"/>
          <w:sz w:val="20"/>
          <w:szCs w:val="20"/>
        </w:rPr>
        <w:t xml:space="preserve">NS-TAST-GD-077 (Supply Chain) — ONR — partially in KB</w:t>
      </w:r>
    </w:p>
    <w:p>
      <w:pPr>
        <w:pStyle w:val="ListParagraph"/>
        <w:numPr>
          <w:ilvl w:val="0"/>
          <w:numId w:val="2"/>
        </w:numPr>
        <w:spacing w:after="40" w:before="40"/>
      </w:pPr>
      <w:r>
        <w:rPr>
          <w:rFonts w:ascii="Arial" w:cs="Arial" w:eastAsia="Arial" w:hAnsi="Arial"/>
          <w:b w:val="false"/>
          <w:bCs w:val="false"/>
          <w:sz w:val="20"/>
          <w:szCs w:val="20"/>
        </w:rPr>
        <w:t xml:space="preserve">GS-TAST-GD-004 (Security of Nuclear Information) — ONR</w:t>
      </w:r>
    </w:p>
    <w:p>
      <w:pPr>
        <w:pStyle w:val="ListParagraph"/>
        <w:numPr>
          <w:ilvl w:val="0"/>
          <w:numId w:val="2"/>
        </w:numPr>
        <w:spacing w:after="40" w:before="40"/>
      </w:pPr>
      <w:r>
        <w:rPr>
          <w:rFonts w:ascii="Arial" w:cs="Arial" w:eastAsia="Arial" w:hAnsi="Arial"/>
          <w:b w:val="false"/>
          <w:bCs w:val="false"/>
          <w:sz w:val="20"/>
          <w:szCs w:val="20"/>
        </w:rPr>
        <w:t xml:space="preserve">Nuclear Industry Association Capability Reports — NIA</w:t>
      </w:r>
    </w:p>
    <w:p>
      <w:pPr>
        <w:pStyle w:val="ListParagraph"/>
        <w:numPr>
          <w:ilvl w:val="0"/>
          <w:numId w:val="2"/>
        </w:numPr>
        <w:spacing w:after="40" w:before="40"/>
      </w:pPr>
      <w:r>
        <w:rPr>
          <w:rFonts w:ascii="Arial" w:cs="Arial" w:eastAsia="Arial" w:hAnsi="Arial"/>
          <w:b w:val="false"/>
          <w:bCs w:val="false"/>
          <w:sz w:val="20"/>
          <w:szCs w:val="20"/>
        </w:rPr>
        <w:t xml:space="preserve">SZC / HPC supply chain guidance — EDF / SZC Co</w:t>
      </w:r>
    </w:p>
    <w:p>
      <w:pPr>
        <w:spacing w:after="60" w:before="200"/>
      </w:pPr>
      <w:r>
        <w:rPr>
          <w:rFonts w:ascii="Arial" w:cs="Arial" w:eastAsia="Arial" w:hAnsi="Arial"/>
          <w:b/>
          <w:bCs/>
          <w:color w:val="212121"/>
          <w:sz w:val="22"/>
          <w:szCs w:val="22"/>
        </w:rPr>
        <w:t xml:space="preserve">Priority 2 — Secondary Ingestion</w:t>
      </w:r>
    </w:p>
    <w:p>
      <w:pPr>
        <w:pStyle w:val="ListParagraph"/>
        <w:numPr>
          <w:ilvl w:val="0"/>
          <w:numId w:val="2"/>
        </w:numPr>
        <w:spacing w:after="40" w:before="40"/>
      </w:pPr>
      <w:r>
        <w:rPr>
          <w:rFonts w:ascii="Arial" w:cs="Arial" w:eastAsia="Arial" w:hAnsi="Arial"/>
          <w:b w:val="false"/>
          <w:bCs w:val="false"/>
          <w:sz w:val="20"/>
          <w:szCs w:val="20"/>
        </w:rPr>
        <w:t xml:space="preserve">IAEA Safety Series documents (SSR-2/1, GSR Part 2)</w:t>
      </w:r>
    </w:p>
    <w:p>
      <w:pPr>
        <w:pStyle w:val="ListParagraph"/>
        <w:numPr>
          <w:ilvl w:val="0"/>
          <w:numId w:val="2"/>
        </w:numPr>
        <w:spacing w:after="40" w:before="40"/>
      </w:pPr>
      <w:r>
        <w:rPr>
          <w:rFonts w:ascii="Arial" w:cs="Arial" w:eastAsia="Arial" w:hAnsi="Arial"/>
          <w:b w:val="false"/>
          <w:bCs w:val="false"/>
          <w:sz w:val="20"/>
          <w:szCs w:val="20"/>
        </w:rPr>
        <w:t xml:space="preserve">NDA Supply Chain reports</w:t>
      </w:r>
    </w:p>
    <w:p>
      <w:pPr>
        <w:pStyle w:val="ListParagraph"/>
        <w:numPr>
          <w:ilvl w:val="0"/>
          <w:numId w:val="2"/>
        </w:numPr>
        <w:spacing w:after="40" w:before="40"/>
      </w:pPr>
      <w:r>
        <w:rPr>
          <w:rFonts w:ascii="Arial" w:cs="Arial" w:eastAsia="Arial" w:hAnsi="Arial"/>
          <w:b w:val="false"/>
          <w:bCs w:val="false"/>
          <w:sz w:val="20"/>
          <w:szCs w:val="20"/>
        </w:rPr>
        <w:t xml:space="preserve">HSE Nuclear Directorate guidance notes</w:t>
      </w:r>
    </w:p>
    <w:p>
      <w:pPr>
        <w:pStyle w:val="ListParagraph"/>
        <w:numPr>
          <w:ilvl w:val="0"/>
          <w:numId w:val="2"/>
        </w:numPr>
        <w:spacing w:after="40" w:before="40"/>
      </w:pPr>
      <w:r>
        <w:rPr>
          <w:rFonts w:ascii="Arial" w:cs="Arial" w:eastAsia="Arial" w:hAnsi="Arial"/>
          <w:b w:val="false"/>
          <w:bCs w:val="false"/>
          <w:sz w:val="20"/>
          <w:szCs w:val="20"/>
        </w:rPr>
        <w:t xml:space="preserve">SMR programme supply chain briefs (RR-SMR, GNS, Holtec)</w:t>
      </w:r>
    </w:p>
    <w:p>
      <w:pPr>
        <w:spacing w:after="0" w:before="100"/>
      </w:pPr>
    </w:p>
    <w:p>
      <w:pPr>
        <w:pStyle w:val="Heading2"/>
        <w:spacing w:after="80" w:before="280"/>
      </w:pPr>
      <w:r>
        <w:rPr>
          <w:rFonts w:ascii="Arial" w:cs="Arial" w:eastAsia="Arial" w:hAnsi="Arial"/>
          <w:b/>
          <w:bCs/>
          <w:color w:val="212121"/>
          <w:sz w:val="26"/>
          <w:szCs w:val="26"/>
        </w:rPr>
        <w:t xml:space="preserve">KB Monitoring</w:t>
      </w:r>
    </w:p>
    <w:p>
      <w:pPr>
        <w:spacing w:after="100" w:before="60"/>
      </w:pPr>
      <w:r>
        <w:rPr>
          <w:rFonts w:ascii="Arial" w:cs="Arial" w:eastAsia="Arial" w:hAnsi="Arial"/>
          <w:color w:val="212121"/>
          <w:sz w:val="20"/>
          <w:szCs w:val="20"/>
        </w:rPr>
        <w:t xml:space="preserve">A scheduled Cowork task (KB Document Monitor) runs on the 1st of each month at 08:00. It checks publication dates for key documents and notifies if updates are found. When a notification fires: download updated PDF → run build_toolkit_kb.py → rebuild vectors → redeploy → update blueprint version and chunk count.</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5. File Structure</w:t>
      </w:r>
    </w:p>
    <w:p>
      <w:pPr>
        <w:pStyle w:val="Heading2"/>
        <w:spacing w:after="80" w:before="280"/>
      </w:pPr>
      <w:r>
        <w:rPr>
          <w:rFonts w:ascii="Arial" w:cs="Arial" w:eastAsia="Arial" w:hAnsi="Arial"/>
          <w:b/>
          <w:bCs/>
          <w:color w:val="212121"/>
          <w:sz w:val="26"/>
          <w:szCs w:val="26"/>
        </w:rPr>
        <w:t xml:space="preserve">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index.html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Main app shell. Loads all CSS and JS modules. Contains drawer trigger buttons. CSP enforced in meta tag.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scc.html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SCC Staff Portal. Supabase auth, company CRM (localStorage grid), evidence vault view, ISO 19443 results, live scraper, supplier intelligence. Full separate app.</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members_5.html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Member login and auth bridge. Sets frankieUserId + frankieUserToken + frankieCompanyName in localStorage.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NucCol_Plant_Explorer.html</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Standalone nuclear plant explorer. Also available as plant-drawer.js inside Frankie.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ch-proxy-worker.js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Cloudflare Worker for Companies House CORS proxy. Deployed separately to Cloudflare.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scraper.js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Scraper script for SCC portal — tenders, news, events.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seed.json</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Seed data.</w:t>
            </w:r>
          </w:p>
        </w:tc>
      </w:tr>
    </w:tbl>
    <w:p>
      <w:pPr>
        <w:spacing w:after="0" w:before="100"/>
      </w:pPr>
    </w:p>
    <w:p>
      <w:pPr>
        <w:pStyle w:val="Heading2"/>
        <w:spacing w:after="80" w:before="280"/>
      </w:pPr>
      <w:r>
        <w:rPr>
          <w:rFonts w:ascii="Arial" w:cs="Arial" w:eastAsia="Arial" w:hAnsi="Arial"/>
          <w:b/>
          <w:bCs/>
          <w:color w:val="212121"/>
          <w:sz w:val="26"/>
          <w:szCs w:val="26"/>
        </w:rPr>
        <w:t xml:space="preserve">js/ — JavaScript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app.js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Main entry point. handleQuery() orchestrates retrieval → preprocessing → model routing → streaming.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retrieval.js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Hybrid keyword + cosine search. Parallel KB loading. BM25-style scoring. embedQuery() for vector search.</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modelRouter.js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Confidence-based model selection (Haiku vs Sonnet vs local).</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claude.js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Claude API wrapper. Accepts signal from RequestManager. Structured HTTP error handling. 60s timeout. Returns null on abort.</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groq.js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Groq preprocessing. Query rewriting + intent classification. Always resolves. 30s timeout. Never crashes chat.</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streaming.js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streamResponse() (word-by-word animation) + renderResponse() (instant). Both accept requestId guard.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evidence.js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Evidence card rendering. Source, score (0.000–1.000), chunk ID, 220-char snippet. Colour-coded confidence.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pipeline.js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Pipeline stage orchestration.</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preprocessing.js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Query preprocessing utilities.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requestManager.js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AbortController lifecycle. Per-request tracking. Stale-render prevention.</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config.js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ConfigManager class with typed accessors. Unified localStorage (removed sessionStorage). Legacy CONFIG object retained.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history.js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Conversation history. Size-based trimming.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ui.js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UI event handlers. Mode switching. Tier switching.</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templates.js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Response template application (applyTemplate).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utils.js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Shared utilities.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chat.js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Stub module (no-op initialiseChat). To be wired or removed — see TD-003.</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modelSelector.js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createModelSelector() — exported but not imported. To be wired or removed — see TD-002.</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braincheck.js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KB stats calculation.</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braincheck-ui.js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Brain Check UI panel (F8). Live KB stats.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assessment-drawer.js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BE + F4N self-assessment drawer. Style reference for all other drawers.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iso19443-drawer.js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ISO 19443 Position Tool (F3). 66 questions, 14 sections, RAG dial, gap cards.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handbook-drawer.js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Inline handbook viewer. HandbookDrawer.open(chapterId).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website-review.js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Website Reviewer (F2). Scores supplier website against F4N first-impression criteria.</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social-value-drawer.js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Social Value Finder (F4). Postcode → Claude Haiku → 20 local social value opportunities.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due-diligence-drawer.js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Supplier Intelligence. Companies House + HMRC VAT + FCDO sanctions + Claude risk briefing (ONR NS-TAST-GD-077 structure).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evidence-vault-drawer.js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Evidence Vault (F1 company side). 6 BE tabs × 10 questions. Supabase Storage uploads.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toolbox-talk-drawer.js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Toolbox Talk Generator (F9). Nuclear toolbox talks + hazard grid + printable attendance register.</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sop-builder-drawer.js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SOP Builder (F10). 12 category options, procedure steps, quality checks.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safety-culture-drawer.js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Safety Culture Self-Assessment (F11). 8 dimensions, 0–3 descriptor scoring, RAG + F4N actions.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cqp-drawer.js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Contract Quality Plan Generator (F12). CQP with ITP (H/W/R points), standards toggles, contract band.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sqdcp-drawer.js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SQDCP Setup Wizard (F13). 5-pillar board config, metric definitions, RAG thresholds, meeting agenda.</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ncr-drawer.js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NCR &amp; Incident Investigation (F14). 5 Whys RCA, 6 event types, RCA quality score, action table.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strategy-drawer.js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Business Strategy Builder (F15). MVV, SWOT, pillars, roadmap, F4N SL-01 alignment, board sign-off.</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sz w:val="16"/>
                <w:szCs w:val="16"/>
              </w:rPr>
              <w:t xml:space="preserve">plant-drawer.js</w:t>
            </w:r>
          </w:p>
        </w:tc>
        <w:tc>
          <w:tcPr>
            <w:tcW w:type="dxa" w:w="61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Plant Explorer drawer (inline version of NucCol_Plant_Explorer.html).</w:t>
            </w:r>
          </w:p>
        </w:tc>
      </w:tr>
    </w:tbl>
    <w:p>
      <w:pPr>
        <w:spacing w:after="0" w:before="100"/>
      </w:pPr>
    </w:p>
    <w:p>
      <w:pPr>
        <w:pStyle w:val="Heading2"/>
        <w:spacing w:after="80" w:before="280"/>
      </w:pPr>
      <w:r>
        <w:rPr>
          <w:rFonts w:ascii="Arial" w:cs="Arial" w:eastAsia="Arial" w:hAnsi="Arial"/>
          <w:b/>
          <w:bCs/>
          <w:color w:val="212121"/>
          <w:sz w:val="26"/>
          <w:szCs w:val="26"/>
        </w:rPr>
        <w:t xml:space="preserve">css/ — Stylesheets</w:t>
      </w:r>
    </w:p>
    <w:p>
      <w:pPr>
        <w:pStyle w:val="ListParagraph"/>
        <w:numPr>
          <w:ilvl w:val="0"/>
          <w:numId w:val="2"/>
        </w:numPr>
        <w:spacing w:after="40" w:before="40"/>
      </w:pPr>
      <w:r>
        <w:rPr>
          <w:rFonts w:ascii="Arial" w:cs="Arial" w:eastAsia="Arial" w:hAnsi="Arial"/>
          <w:b w:val="false"/>
          <w:bCs w:val="false"/>
          <w:sz w:val="20"/>
          <w:szCs w:val="20"/>
        </w:rPr>
        <w:t xml:space="preserve">styles.css — Base styles, drawer shell (assess-* classes), overlay, pill nav, evidence cards, mode/tier buttons</w:t>
      </w:r>
    </w:p>
    <w:p>
      <w:pPr>
        <w:pStyle w:val="ListParagraph"/>
        <w:numPr>
          <w:ilvl w:val="0"/>
          <w:numId w:val="2"/>
        </w:numPr>
        <w:spacing w:after="40" w:before="40"/>
      </w:pPr>
      <w:r>
        <w:rPr>
          <w:rFonts w:ascii="Arial" w:cs="Arial" w:eastAsia="Arial" w:hAnsi="Arial"/>
          <w:b w:val="false"/>
          <w:bCs w:val="false"/>
          <w:sz w:val="20"/>
          <w:szCs w:val="20"/>
        </w:rPr>
        <w:t xml:space="preserve">evidence-vault.css — Evidence Vault drawer</w:t>
      </w:r>
    </w:p>
    <w:p>
      <w:pPr>
        <w:pStyle w:val="ListParagraph"/>
        <w:numPr>
          <w:ilvl w:val="0"/>
          <w:numId w:val="2"/>
        </w:numPr>
        <w:spacing w:after="40" w:before="40"/>
      </w:pPr>
      <w:r>
        <w:rPr>
          <w:rFonts w:ascii="Arial" w:cs="Arial" w:eastAsia="Arial" w:hAnsi="Arial"/>
          <w:b w:val="false"/>
          <w:bCs w:val="false"/>
          <w:sz w:val="20"/>
          <w:szCs w:val="20"/>
        </w:rPr>
        <w:t xml:space="preserve">social-value.css — Social Value Finder</w:t>
      </w:r>
    </w:p>
    <w:p>
      <w:pPr>
        <w:pStyle w:val="ListParagraph"/>
        <w:numPr>
          <w:ilvl w:val="0"/>
          <w:numId w:val="2"/>
        </w:numPr>
        <w:spacing w:after="40" w:before="40"/>
      </w:pPr>
      <w:r>
        <w:rPr>
          <w:rFonts w:ascii="Arial" w:cs="Arial" w:eastAsia="Arial" w:hAnsi="Arial"/>
          <w:b w:val="false"/>
          <w:bCs w:val="false"/>
          <w:sz w:val="20"/>
          <w:szCs w:val="20"/>
        </w:rPr>
        <w:t xml:space="preserve">due-diligence.css — Supplier Intelligence</w:t>
      </w:r>
    </w:p>
    <w:p>
      <w:pPr>
        <w:pStyle w:val="ListParagraph"/>
        <w:numPr>
          <w:ilvl w:val="0"/>
          <w:numId w:val="2"/>
        </w:numPr>
        <w:spacing w:after="40" w:before="40"/>
      </w:pPr>
      <w:r>
        <w:rPr>
          <w:rFonts w:ascii="Arial" w:cs="Arial" w:eastAsia="Arial" w:hAnsi="Arial"/>
          <w:b w:val="false"/>
          <w:bCs w:val="false"/>
          <w:sz w:val="20"/>
          <w:szCs w:val="20"/>
        </w:rPr>
        <w:t xml:space="preserve">toolbox-talk.css — Toolbox Talk Generator</w:t>
      </w:r>
    </w:p>
    <w:p>
      <w:pPr>
        <w:pStyle w:val="ListParagraph"/>
        <w:numPr>
          <w:ilvl w:val="0"/>
          <w:numId w:val="2"/>
        </w:numPr>
        <w:spacing w:after="40" w:before="40"/>
      </w:pPr>
      <w:r>
        <w:rPr>
          <w:rFonts w:ascii="Arial" w:cs="Arial" w:eastAsia="Arial" w:hAnsi="Arial"/>
          <w:b w:val="false"/>
          <w:bCs w:val="false"/>
          <w:sz w:val="20"/>
          <w:szCs w:val="20"/>
        </w:rPr>
        <w:t xml:space="preserve">sop-builder.css — SOP Builder</w:t>
      </w:r>
    </w:p>
    <w:p>
      <w:pPr>
        <w:pStyle w:val="ListParagraph"/>
        <w:numPr>
          <w:ilvl w:val="0"/>
          <w:numId w:val="2"/>
        </w:numPr>
        <w:spacing w:after="40" w:before="40"/>
      </w:pPr>
      <w:r>
        <w:rPr>
          <w:rFonts w:ascii="Arial" w:cs="Arial" w:eastAsia="Arial" w:hAnsi="Arial"/>
          <w:b w:val="false"/>
          <w:bCs w:val="false"/>
          <w:sz w:val="20"/>
          <w:szCs w:val="20"/>
        </w:rPr>
        <w:t xml:space="preserve">safety-culture.css — Safety Culture Self-Assessment</w:t>
      </w:r>
    </w:p>
    <w:p>
      <w:pPr>
        <w:pStyle w:val="ListParagraph"/>
        <w:numPr>
          <w:ilvl w:val="0"/>
          <w:numId w:val="2"/>
        </w:numPr>
        <w:spacing w:after="40" w:before="40"/>
      </w:pPr>
      <w:r>
        <w:rPr>
          <w:rFonts w:ascii="Arial" w:cs="Arial" w:eastAsia="Arial" w:hAnsi="Arial"/>
          <w:b w:val="false"/>
          <w:bCs w:val="false"/>
          <w:sz w:val="20"/>
          <w:szCs w:val="20"/>
        </w:rPr>
        <w:t xml:space="preserve">cqp.css — Contract Quality Plan Generator</w:t>
      </w:r>
    </w:p>
    <w:p>
      <w:pPr>
        <w:pStyle w:val="ListParagraph"/>
        <w:numPr>
          <w:ilvl w:val="0"/>
          <w:numId w:val="2"/>
        </w:numPr>
        <w:spacing w:after="40" w:before="40"/>
      </w:pPr>
      <w:r>
        <w:rPr>
          <w:rFonts w:ascii="Arial" w:cs="Arial" w:eastAsia="Arial" w:hAnsi="Arial"/>
          <w:b w:val="false"/>
          <w:bCs w:val="false"/>
          <w:sz w:val="20"/>
          <w:szCs w:val="20"/>
        </w:rPr>
        <w:t xml:space="preserve">sqdcp.css — SQDCP Setup Wizard</w:t>
      </w:r>
    </w:p>
    <w:p>
      <w:pPr>
        <w:pStyle w:val="ListParagraph"/>
        <w:numPr>
          <w:ilvl w:val="0"/>
          <w:numId w:val="2"/>
        </w:numPr>
        <w:spacing w:after="40" w:before="40"/>
      </w:pPr>
      <w:r>
        <w:rPr>
          <w:rFonts w:ascii="Arial" w:cs="Arial" w:eastAsia="Arial" w:hAnsi="Arial"/>
          <w:b w:val="false"/>
          <w:bCs w:val="false"/>
          <w:sz w:val="20"/>
          <w:szCs w:val="20"/>
        </w:rPr>
        <w:t xml:space="preserve">ncr.css — NCR &amp; Incident Investigation</w:t>
      </w:r>
    </w:p>
    <w:p>
      <w:pPr>
        <w:pStyle w:val="ListParagraph"/>
        <w:numPr>
          <w:ilvl w:val="0"/>
          <w:numId w:val="2"/>
        </w:numPr>
        <w:spacing w:after="40" w:before="40"/>
      </w:pPr>
      <w:r>
        <w:rPr>
          <w:rFonts w:ascii="Arial" w:cs="Arial" w:eastAsia="Arial" w:hAnsi="Arial"/>
          <w:b w:val="false"/>
          <w:bCs w:val="false"/>
          <w:sz w:val="20"/>
          <w:szCs w:val="20"/>
        </w:rPr>
        <w:t xml:space="preserve">strategy.css — Business Strategy Builder</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6. Complete Feature Inventory</w:t>
      </w:r>
    </w:p>
    <w:p>
      <w:pPr>
        <w:spacing w:after="100" w:before="60"/>
      </w:pPr>
      <w:r>
        <w:rPr>
          <w:rFonts w:ascii="Arial" w:cs="Arial" w:eastAsia="Arial" w:hAnsi="Arial"/>
          <w:color w:val="212121"/>
          <w:sz w:val="20"/>
          <w:szCs w:val="20"/>
        </w:rPr>
        <w:t xml:space="preserve">All 15 planned features (F1–F15) are complete and live as of 22 June 2026. Additional tools built beyond the original feature list are shown below.</w:t>
      </w:r>
    </w:p>
    <w:p>
      <w:pPr>
        <w:spacing w:after="0" w:before="100"/>
      </w:pPr>
    </w:p>
    <w:p>
      <w:pPr>
        <w:pStyle w:val="Heading2"/>
        <w:spacing w:after="80" w:before="280"/>
      </w:pPr>
      <w:r>
        <w:rPr>
          <w:rFonts w:ascii="Arial" w:cs="Arial" w:eastAsia="Arial" w:hAnsi="Arial"/>
          <w:b/>
          <w:bCs/>
          <w:color w:val="212121"/>
          <w:sz w:val="26"/>
          <w:szCs w:val="26"/>
        </w:rPr>
        <w:t xml:space="preserve">Core Intelligence &amp; Assessment (F1–F5)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2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Primary Files</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Evidence Vault</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js/evidence-vault-drawer.js, css/evidence-vault.css, kb/be_evidence_map.json</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F2</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Website Reviewer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js/website-review.js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F3</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ISO 19443 Position</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js/iso19443-drawer.js, kb/iso19443_mapping.json, kb/handbook_url_map.json</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F4</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Social Value Finder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js/social-value-drawer.js, css/social-value.css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F5</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RAG Chat Engine</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js/app.js, js/retrieval.js, js/modelRouter.js, js/claude.js, js/groq.js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bl>
    <w:p>
      <w:pPr>
        <w:spacing w:after="0" w:before="100"/>
      </w:pPr>
    </w:p>
    <w:p>
      <w:pPr>
        <w:pStyle w:val="Heading2"/>
        <w:spacing w:after="80" w:before="280"/>
      </w:pPr>
      <w:r>
        <w:rPr>
          <w:rFonts w:ascii="Arial" w:cs="Arial" w:eastAsia="Arial" w:hAnsi="Arial"/>
          <w:b/>
          <w:bCs/>
          <w:color w:val="212121"/>
          <w:sz w:val="26"/>
          <w:szCs w:val="26"/>
        </w:rPr>
        <w:t xml:space="preserve">Knowledge Base (F6–F8)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2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Primary Files</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F6</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KB Chunk Builder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Feed_Frankie/Brain of Frankie/Python/build_toolkit_kb.py</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F7</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Embedding Search</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js/retrieval.js (embedQuery), kb/frankie5_vectors.json</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F8</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Brain Check UI</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js/braincheck-ui.js, js/braincheck.js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bl>
    <w:p>
      <w:pPr>
        <w:spacing w:after="0" w:before="100"/>
      </w:pPr>
    </w:p>
    <w:p>
      <w:pPr>
        <w:pStyle w:val="Heading2"/>
        <w:spacing w:after="80" w:before="280"/>
      </w:pPr>
      <w:r>
        <w:rPr>
          <w:rFonts w:ascii="Arial" w:cs="Arial" w:eastAsia="Arial" w:hAnsi="Arial"/>
          <w:b/>
          <w:bCs/>
          <w:color w:val="212121"/>
          <w:sz w:val="26"/>
          <w:szCs w:val="26"/>
        </w:rPr>
        <w:t xml:space="preserve">Tool Kit (F9–F15)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2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Primary Files</w:t>
            </w:r>
          </w:p>
        </w:tc>
        <w:tc>
          <w:tcPr>
            <w:tcW w:type="dxa" w:w="2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F9</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Toolbox Talk Generator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js/toolbox-talk-drawer.js, css/toolbox-talk.css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F10</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SOP Builder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js/sop-builder-drawer.js, css/sop-builder.css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F11</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Safety Culture Self-Assessment</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js/safety-culture-drawer.js, css/safety-culture.css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F12</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Contract Quality Plan</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js/cqp-drawer.js, css/cqp.css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F13</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SQDCP Setup Wizard</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js/sqdcp-drawer.js, css/sqdcp.css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F14</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NCR &amp; Incident Investigation</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js/ncr-drawer.js, css/ncr.css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r>
        <w:tc>
          <w:tcPr>
            <w:tcW w:type="dxa" w:w="900"/>
            <w:tcBorders>
              <w:top w:val="single" w:color="BDBDBD" w:sz="1"/>
              <w:left w:val="single" w:color="BDBDBD" w:sz="1"/>
              <w:bottom w:val="single" w:color="BDBDBD" w:sz="1"/>
              <w:right w:val="single" w:color="BDBDBD" w:sz="1"/>
            </w:tcBorders>
            <w:shd w:fill="E8F5E9" w:val="clear"/>
            <w:tcMar>
              <w:top w:type="dxa" w:w="60"/>
              <w:left w:type="dxa" w:w="120"/>
              <w:bottom w:type="dxa" w:w="60"/>
              <w:right w:type="dxa" w:w="60"/>
            </w:tcMar>
          </w:tcPr>
          <w:p>
            <w:r>
              <w:rPr>
                <w:rFonts w:ascii="Arial" w:cs="Arial" w:eastAsia="Arial" w:hAnsi="Arial"/>
                <w:b/>
                <w:bCs/>
                <w:color w:val="1B5E20"/>
                <w:sz w:val="18"/>
                <w:szCs w:val="18"/>
              </w:rPr>
              <w:t xml:space="preserve">F15</w:t>
            </w:r>
          </w:p>
        </w:tc>
        <w:tc>
          <w:tcPr>
            <w:tcW w:type="dxa" w:w="26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8"/>
                <w:szCs w:val="18"/>
              </w:rPr>
              <w:t xml:space="preserve">Business Strategy Builder</w:t>
            </w:r>
          </w:p>
        </w:tc>
        <w:tc>
          <w:tcPr>
            <w:tcW w:type="dxa" w:w="38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555555"/>
                <w:sz w:val="16"/>
                <w:szCs w:val="16"/>
              </w:rPr>
              <w:t xml:space="preserve">js/strategy-drawer.js, css/strategy.css</w:t>
            </w:r>
          </w:p>
        </w:tc>
        <w:tc>
          <w:tcPr>
            <w:tcW w:type="dxa" w:w="20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color w:val="1B5E20"/>
                <w:sz w:val="18"/>
                <w:szCs w:val="18"/>
              </w:rPr>
              <w:t xml:space="preserve">COMPLETE ✓</w:t>
            </w:r>
          </w:p>
        </w:tc>
      </w:tr>
    </w:tbl>
    <w:p>
      <w:pPr>
        <w:spacing w:after="0" w:before="100"/>
      </w:pPr>
    </w:p>
    <w:p>
      <w:pPr>
        <w:pStyle w:val="Heading2"/>
        <w:spacing w:after="80" w:before="280"/>
      </w:pPr>
      <w:r>
        <w:rPr>
          <w:rFonts w:ascii="Arial" w:cs="Arial" w:eastAsia="Arial" w:hAnsi="Arial"/>
          <w:b/>
          <w:bCs/>
          <w:color w:val="212121"/>
          <w:sz w:val="26"/>
          <w:szCs w:val="26"/>
        </w:rPr>
        <w:t xml:space="preserve">Additional Built Tools (Not in Original F1–F15)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Self-Assessment Drawer (BE + F4N)</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js/assessment-drawer.js</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style reference for all drawers</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Handbook Drawer</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js/handbook-drawer.js</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HandbookDrawer.open(chapterId)</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Supplier Intelligence (Due Diligence)</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js/due-diligence-drawer.js, css/due-diligence.css</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CH, VAT, sanctions, Claude risk brief</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Plant Explorer</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js/plant-drawer.js, NucCol_Plant_Explorer.html, kb/plant_tree_data.json</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inline drawer + standalone page</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SCC Portal</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scc.html</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full SCC staff app</w:t>
            </w:r>
          </w:p>
        </w:tc>
      </w:tr>
      <w:tr>
        <w:tc>
          <w:tcPr>
            <w:tcW w:type="dxa" w:w="3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Members Portal</w:t>
            </w:r>
          </w:p>
        </w:tc>
        <w:tc>
          <w:tcPr>
            <w:tcW w:type="dxa" w:w="39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Courier New" w:cs="Courier New" w:eastAsia="Courier New" w:hAnsi="Courier New"/>
                <w:color w:val="333333"/>
                <w:sz w:val="16"/>
                <w:szCs w:val="16"/>
              </w:rPr>
              <w:t xml:space="preserve">members_5.html</w:t>
            </w:r>
          </w:p>
        </w:tc>
        <w:tc>
          <w:tcPr>
            <w:tcW w:type="dxa" w:w="22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color w:val="1B5E20"/>
                <w:sz w:val="17"/>
                <w:szCs w:val="17"/>
              </w:rPr>
              <w:t xml:space="preserve">LIVE — auth bridge for Evidence Vault</w:t>
            </w:r>
          </w:p>
        </w:tc>
      </w:tr>
    </w:tbl>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7. Key Feature Detail</w:t>
      </w:r>
    </w:p>
    <w:p>
      <w:pPr>
        <w:pStyle w:val="Heading2"/>
        <w:spacing w:after="80" w:before="280"/>
      </w:pPr>
      <w:r>
        <w:rPr>
          <w:rFonts w:ascii="Arial" w:cs="Arial" w:eastAsia="Arial" w:hAnsi="Arial"/>
          <w:b/>
          <w:bCs/>
          <w:color w:val="212121"/>
          <w:sz w:val="26"/>
          <w:szCs w:val="26"/>
        </w:rPr>
        <w:t xml:space="preserve">F1 — Evidence Vault</w:t>
      </w:r>
    </w:p>
    <w:p>
      <w:pPr>
        <w:spacing w:after="60" w:before="200"/>
      </w:pPr>
      <w:r>
        <w:rPr>
          <w:rFonts w:ascii="Arial" w:cs="Arial" w:eastAsia="Arial" w:hAnsi="Arial"/>
          <w:b/>
          <w:bCs/>
          <w:color w:val="212121"/>
          <w:sz w:val="22"/>
          <w:szCs w:val="22"/>
        </w:rPr>
        <w:t xml:space="preserve">Company Side (index.html)</w:t>
      </w:r>
    </w:p>
    <w:p>
      <w:pPr>
        <w:pStyle w:val="ListParagraph"/>
        <w:numPr>
          <w:ilvl w:val="0"/>
          <w:numId w:val="2"/>
        </w:numPr>
        <w:spacing w:after="40" w:before="40"/>
      </w:pPr>
      <w:r>
        <w:rPr>
          <w:rFonts w:ascii="Arial" w:cs="Arial" w:eastAsia="Arial" w:hAnsi="Arial"/>
          <w:b w:val="false"/>
          <w:bCs w:val="false"/>
          <w:sz w:val="20"/>
          <w:szCs w:val="20"/>
        </w:rPr>
        <w:t xml:space="preserve">Evidence Vault button in Supplier Tools → opens drawer</w:t>
      </w:r>
    </w:p>
    <w:p>
      <w:pPr>
        <w:pStyle w:val="ListParagraph"/>
        <w:numPr>
          <w:ilvl w:val="0"/>
          <w:numId w:val="2"/>
        </w:numPr>
        <w:spacing w:after="40" w:before="40"/>
      </w:pPr>
      <w:r>
        <w:rPr>
          <w:rFonts w:ascii="Arial" w:cs="Arial" w:eastAsia="Arial" w:hAnsi="Arial"/>
          <w:b w:val="false"/>
          <w:bCs w:val="false"/>
          <w:sz w:val="20"/>
          <w:szCs w:val="20"/>
        </w:rPr>
        <w:t xml:space="preserve">6 tabs (BE sections) × 10 questions each — shows question, evidence type required, upload button</w:t>
      </w:r>
    </w:p>
    <w:p>
      <w:pPr>
        <w:pStyle w:val="ListParagraph"/>
        <w:numPr>
          <w:ilvl w:val="0"/>
          <w:numId w:val="2"/>
        </w:numPr>
        <w:spacing w:after="40" w:before="40"/>
      </w:pPr>
      <w:r>
        <w:rPr>
          <w:rFonts w:ascii="Arial" w:cs="Arial" w:eastAsia="Arial" w:hAnsi="Arial"/>
          <w:b w:val="false"/>
          <w:bCs w:val="false"/>
          <w:sz w:val="20"/>
          <w:szCs w:val="20"/>
        </w:rPr>
        <w:t xml:space="preserve">Files stored in Supabase Storage bucket evidence-docs at {userId}/{section-slug}/{filename}</w:t>
      </w:r>
    </w:p>
    <w:p>
      <w:pPr>
        <w:pStyle w:val="ListParagraph"/>
        <w:numPr>
          <w:ilvl w:val="0"/>
          <w:numId w:val="2"/>
        </w:numPr>
        <w:spacing w:after="40" w:before="40"/>
      </w:pPr>
      <w:r>
        <w:rPr>
          <w:rFonts w:ascii="Arial" w:cs="Arial" w:eastAsia="Arial" w:hAnsi="Arial"/>
          <w:b w:val="false"/>
          <w:bCs w:val="false"/>
          <w:sz w:val="20"/>
          <w:szCs w:val="20"/>
        </w:rPr>
        <w:t xml:space="preserve">_profile.json written per company to map userId → company name</w:t>
      </w:r>
    </w:p>
    <w:p>
      <w:pPr>
        <w:pStyle w:val="ListParagraph"/>
        <w:numPr>
          <w:ilvl w:val="0"/>
          <w:numId w:val="2"/>
        </w:numPr>
        <w:spacing w:after="40" w:before="40"/>
      </w:pPr>
      <w:r>
        <w:rPr>
          <w:rFonts w:ascii="Arial" w:cs="Arial" w:eastAsia="Arial" w:hAnsi="Arial"/>
          <w:b w:val="false"/>
          <w:bCs w:val="false"/>
          <w:sz w:val="20"/>
          <w:szCs w:val="20"/>
        </w:rPr>
        <w:t xml:space="preserve">Auth bridged from members_5.html via localStorage: frankieUserId, frankieUserToken, frankieCompanyName</w:t>
      </w:r>
    </w:p>
    <w:p>
      <w:pPr>
        <w:spacing w:after="60" w:before="200"/>
      </w:pPr>
      <w:r>
        <w:rPr>
          <w:rFonts w:ascii="Arial" w:cs="Arial" w:eastAsia="Arial" w:hAnsi="Arial"/>
          <w:b/>
          <w:bCs/>
          <w:color w:val="212121"/>
          <w:sz w:val="22"/>
          <w:szCs w:val="22"/>
        </w:rPr>
        <w:t xml:space="preserve">SCC Side (scc.html)</w:t>
      </w:r>
    </w:p>
    <w:p>
      <w:pPr>
        <w:pStyle w:val="ListParagraph"/>
        <w:numPr>
          <w:ilvl w:val="0"/>
          <w:numId w:val="2"/>
        </w:numPr>
        <w:spacing w:after="40" w:before="40"/>
      </w:pPr>
      <w:r>
        <w:rPr>
          <w:rFonts w:ascii="Arial" w:cs="Arial" w:eastAsia="Arial" w:hAnsi="Arial"/>
          <w:b w:val="false"/>
          <w:bCs w:val="false"/>
          <w:sz w:val="20"/>
          <w:szCs w:val="20"/>
        </w:rPr>
        <w:t xml:space="preserve">Evidence Vault nav item reads all company folders from Supabase Storage</w:t>
      </w:r>
    </w:p>
    <w:p>
      <w:pPr>
        <w:pStyle w:val="ListParagraph"/>
        <w:numPr>
          <w:ilvl w:val="0"/>
          <w:numId w:val="2"/>
        </w:numPr>
        <w:spacing w:after="40" w:before="40"/>
      </w:pPr>
      <w:r>
        <w:rPr>
          <w:rFonts w:ascii="Arial" w:cs="Arial" w:eastAsia="Arial" w:hAnsi="Arial"/>
          <w:b w:val="false"/>
          <w:bCs w:val="false"/>
          <w:sz w:val="20"/>
          <w:szCs w:val="20"/>
        </w:rPr>
        <w:t xml:space="preserve">Shows company name (from _profile.json), expandable file list per BE section</w:t>
      </w:r>
    </w:p>
    <w:p>
      <w:pPr>
        <w:pStyle w:val="ListParagraph"/>
        <w:numPr>
          <w:ilvl w:val="0"/>
          <w:numId w:val="2"/>
        </w:numPr>
        <w:spacing w:after="40" w:before="40"/>
      </w:pPr>
      <w:r>
        <w:rPr>
          <w:rFonts w:ascii="Arial" w:cs="Arial" w:eastAsia="Arial" w:hAnsi="Arial"/>
          <w:b w:val="false"/>
          <w:bCs w:val="false"/>
          <w:sz w:val="20"/>
          <w:szCs w:val="20"/>
        </w:rPr>
        <w:t xml:space="preserve">Files opened via Supabase signed URLs (1-hour expiry) using db.storage.createSignedUrl()</w:t>
      </w:r>
    </w:p>
    <w:p>
      <w:pPr>
        <w:pStyle w:val="ListParagraph"/>
        <w:numPr>
          <w:ilvl w:val="0"/>
          <w:numId w:val="2"/>
        </w:numPr>
        <w:spacing w:after="40" w:before="40"/>
      </w:pPr>
      <w:r>
        <w:rPr>
          <w:rFonts w:ascii="Arial" w:cs="Arial" w:eastAsia="Arial" w:hAnsi="Arial"/>
          <w:b w:val="false"/>
          <w:bCs w:val="false"/>
          <w:sz w:val="20"/>
          <w:szCs w:val="20"/>
        </w:rPr>
        <w:t xml:space="preserve">Auth: Supabase signInWithPassword with @nuccol.co.uk email</w:t>
      </w:r>
    </w:p>
    <w:p>
      <w:pPr>
        <w:pStyle w:val="ListParagraph"/>
        <w:numPr>
          <w:ilvl w:val="0"/>
          <w:numId w:val="2"/>
        </w:numPr>
        <w:spacing w:after="40" w:before="40"/>
      </w:pPr>
      <w:r>
        <w:rPr>
          <w:rFonts w:ascii="Arial" w:cs="Arial" w:eastAsia="Arial" w:hAnsi="Arial"/>
          <w:b w:val="false"/>
          <w:bCs w:val="false"/>
          <w:sz w:val="20"/>
          <w:szCs w:val="20"/>
        </w:rPr>
        <w:t xml:space="preserve">RLS policy restricts read access to NuCCoL staff only</w:t>
      </w:r>
    </w:p>
    <w:p>
      <w:pPr>
        <w:spacing w:after="60" w:before="200"/>
      </w:pPr>
      <w:r>
        <w:rPr>
          <w:rFonts w:ascii="Arial" w:cs="Arial" w:eastAsia="Arial" w:hAnsi="Arial"/>
          <w:b/>
          <w:bCs/>
          <w:color w:val="212121"/>
          <w:sz w:val="22"/>
          <w:szCs w:val="22"/>
        </w:rPr>
        <w:t xml:space="preserve">Open To-Do</w:t>
      </w:r>
    </w:p>
    <w:p>
      <w:pPr>
        <w:pStyle w:val="ListParagraph"/>
        <w:numPr>
          <w:ilvl w:val="0"/>
          <w:numId w:val="2"/>
        </w:numPr>
        <w:spacing w:after="40" w:before="40"/>
      </w:pPr>
      <w:r>
        <w:rPr>
          <w:rFonts w:ascii="Arial" w:cs="Arial" w:eastAsia="Arial" w:hAnsi="Arial"/>
          <w:b w:val="false"/>
          <w:bCs w:val="false"/>
          <w:sz w:val="20"/>
          <w:szCs w:val="20"/>
        </w:rPr>
        <w:t xml:space="preserve">Evidence Vault — show existing uploads when company reopens the vault. Currently starts fresh each session. Needs: list files from Supabase path on drawer open, render ticked items.</w:t>
      </w:r>
    </w:p>
    <w:p>
      <w:pPr>
        <w:spacing w:after="0" w:before="100"/>
      </w:pPr>
    </w:p>
    <w:p>
      <w:pPr>
        <w:pStyle w:val="Heading2"/>
        <w:spacing w:after="80" w:before="280"/>
      </w:pPr>
      <w:r>
        <w:rPr>
          <w:rFonts w:ascii="Arial" w:cs="Arial" w:eastAsia="Arial" w:hAnsi="Arial"/>
          <w:b/>
          <w:bCs/>
          <w:color w:val="212121"/>
          <w:sz w:val="26"/>
          <w:szCs w:val="26"/>
        </w:rPr>
        <w:t xml:space="preserve">F3 — ISO 19443 Position Tool</w:t>
      </w:r>
    </w:p>
    <w:p>
      <w:pPr>
        <w:spacing w:after="60" w:before="200"/>
      </w:pPr>
      <w:r>
        <w:rPr>
          <w:rFonts w:ascii="Arial" w:cs="Arial" w:eastAsia="Arial" w:hAnsi="Arial"/>
          <w:b/>
          <w:bCs/>
          <w:color w:val="212121"/>
          <w:sz w:val="22"/>
          <w:szCs w:val="22"/>
        </w:rPr>
        <w:t xml:space="preserve">How It Works</w:t>
      </w:r>
    </w:p>
    <w:p>
      <w:pPr>
        <w:pStyle w:val="ListParagraph"/>
        <w:numPr>
          <w:ilvl w:val="0"/>
          <w:numId w:val="2"/>
        </w:numPr>
        <w:spacing w:after="40" w:before="40"/>
      </w:pPr>
      <w:r>
        <w:rPr>
          <w:rFonts w:ascii="Arial" w:cs="Arial" w:eastAsia="Arial" w:hAnsi="Arial"/>
          <w:b w:val="false"/>
          <w:bCs w:val="false"/>
          <w:sz w:val="20"/>
          <w:szCs w:val="20"/>
        </w:rPr>
        <w:t xml:space="preserve">Intro screen explains purpose: F4N scores as baseline, additional questions for uncovered clauses</w:t>
      </w:r>
    </w:p>
    <w:p>
      <w:pPr>
        <w:pStyle w:val="ListParagraph"/>
        <w:numPr>
          <w:ilvl w:val="0"/>
          <w:numId w:val="2"/>
        </w:numPr>
        <w:spacing w:after="40" w:before="40"/>
      </w:pPr>
      <w:r>
        <w:rPr>
          <w:rFonts w:ascii="Arial" w:cs="Arial" w:eastAsia="Arial" w:hAnsi="Arial"/>
          <w:b w:val="false"/>
          <w:bCs w:val="false"/>
          <w:sz w:val="20"/>
          <w:szCs w:val="20"/>
        </w:rPr>
        <w:t xml:space="preserve">User works through 14 sections (6 BE, 7 NSS, 1 Additional) via pill navigation bar</w:t>
      </w:r>
    </w:p>
    <w:p>
      <w:pPr>
        <w:pStyle w:val="ListParagraph"/>
        <w:numPr>
          <w:ilvl w:val="0"/>
          <w:numId w:val="2"/>
        </w:numPr>
        <w:spacing w:after="40" w:before="40"/>
      </w:pPr>
      <w:r>
        <w:rPr>
          <w:rFonts w:ascii="Arial" w:cs="Arial" w:eastAsia="Arial" w:hAnsi="Arial"/>
          <w:b w:val="false"/>
          <w:bCs w:val="false"/>
          <w:sz w:val="20"/>
          <w:szCs w:val="20"/>
        </w:rPr>
        <w:t xml:space="preserve">66 questions total: 28 BE (real F4N questions), 32 NSS, 6 GAP (additional for uncovered clauses)</w:t>
      </w:r>
    </w:p>
    <w:p>
      <w:pPr>
        <w:pStyle w:val="ListParagraph"/>
        <w:numPr>
          <w:ilvl w:val="0"/>
          <w:numId w:val="2"/>
        </w:numPr>
        <w:spacing w:after="40" w:before="40"/>
      </w:pPr>
      <w:r>
        <w:rPr>
          <w:rFonts w:ascii="Arial" w:cs="Arial" w:eastAsia="Arial" w:hAnsi="Arial"/>
          <w:b w:val="false"/>
          <w:bCs w:val="false"/>
          <w:sz w:val="20"/>
          <w:szCs w:val="20"/>
        </w:rPr>
        <w:t xml:space="preserve">Each question has 4 options scored 0/2/7/10 with feedback text</w:t>
      </w:r>
    </w:p>
    <w:p>
      <w:pPr>
        <w:spacing w:after="60" w:before="200"/>
      </w:pPr>
      <w:r>
        <w:rPr>
          <w:rFonts w:ascii="Arial" w:cs="Arial" w:eastAsia="Arial" w:hAnsi="Arial"/>
          <w:b/>
          <w:bCs/>
          <w:color w:val="212121"/>
          <w:sz w:val="22"/>
          <w:szCs w:val="22"/>
        </w:rPr>
        <w:t xml:space="preserve">Results Screen</w:t>
      </w:r>
    </w:p>
    <w:p>
      <w:pPr>
        <w:pStyle w:val="ListParagraph"/>
        <w:numPr>
          <w:ilvl w:val="0"/>
          <w:numId w:val="2"/>
        </w:numPr>
        <w:spacing w:after="40" w:before="40"/>
      </w:pPr>
      <w:r>
        <w:rPr>
          <w:rFonts w:ascii="Arial" w:cs="Arial" w:eastAsia="Arial" w:hAnsi="Arial"/>
          <w:b w:val="false"/>
          <w:bCs w:val="false"/>
          <w:sz w:val="20"/>
          <w:szCs w:val="20"/>
        </w:rPr>
        <w:t xml:space="preserve">RAG dial (Red/Amber/Green) with % score and distribution bar</w:t>
      </w:r>
    </w:p>
    <w:p>
      <w:pPr>
        <w:pStyle w:val="ListParagraph"/>
        <w:numPr>
          <w:ilvl w:val="0"/>
          <w:numId w:val="2"/>
        </w:numPr>
        <w:spacing w:after="40" w:before="40"/>
      </w:pPr>
      <w:r>
        <w:rPr>
          <w:rFonts w:ascii="Arial" w:cs="Arial" w:eastAsia="Arial" w:hAnsi="Arial"/>
          <w:b w:val="false"/>
          <w:bCs w:val="false"/>
          <w:sz w:val="20"/>
          <w:szCs w:val="20"/>
        </w:rPr>
        <w:t xml:space="preserve">Areas covered by F4N Scoring — collapsible clause cards with per-question scores</w:t>
      </w:r>
    </w:p>
    <w:p>
      <w:pPr>
        <w:pStyle w:val="ListParagraph"/>
        <w:numPr>
          <w:ilvl w:val="0"/>
          <w:numId w:val="2"/>
        </w:numPr>
        <w:spacing w:after="40" w:before="40"/>
      </w:pPr>
      <w:r>
        <w:rPr>
          <w:rFonts w:ascii="Arial" w:cs="Arial" w:eastAsia="Arial" w:hAnsi="Arial"/>
          <w:b w:val="false"/>
          <w:bCs w:val="false"/>
          <w:sz w:val="20"/>
          <w:szCs w:val="20"/>
        </w:rPr>
        <w:t xml:space="preserve">Gaps — per-clause cards with NuCCoL notes, handbook links (→ HandbookDrawer), Frankie buttons</w:t>
      </w:r>
    </w:p>
    <w:p>
      <w:pPr>
        <w:pStyle w:val="ListParagraph"/>
        <w:numPr>
          <w:ilvl w:val="0"/>
          <w:numId w:val="2"/>
        </w:numPr>
        <w:spacing w:after="40" w:before="40"/>
      </w:pPr>
      <w:r>
        <w:rPr>
          <w:rFonts w:ascii="Arial" w:cs="Arial" w:eastAsia="Arial" w:hAnsi="Arial"/>
          <w:b w:val="false"/>
          <w:bCs w:val="false"/>
          <w:sz w:val="20"/>
          <w:szCs w:val="20"/>
        </w:rPr>
        <w:t xml:space="preserve">Handbook links open HandbookDrawer.open(chapterId) inline — 72/88 URLs mapped</w:t>
      </w:r>
    </w:p>
    <w:p>
      <w:pPr>
        <w:pStyle w:val="ListParagraph"/>
        <w:numPr>
          <w:ilvl w:val="0"/>
          <w:numId w:val="2"/>
        </w:numPr>
        <w:spacing w:after="40" w:before="40"/>
      </w:pPr>
      <w:r>
        <w:rPr>
          <w:rFonts w:ascii="Arial" w:cs="Arial" w:eastAsia="Arial" w:hAnsi="Arial"/>
          <w:b w:val="false"/>
          <w:bCs w:val="false"/>
          <w:sz w:val="20"/>
          <w:szCs w:val="20"/>
        </w:rPr>
        <w:t xml:space="preserve">Ask Frankie → pre-fills chat with gap-specific prompt</w:t>
      </w:r>
    </w:p>
    <w:p>
      <w:pPr>
        <w:pStyle w:val="ListParagraph"/>
        <w:numPr>
          <w:ilvl w:val="0"/>
          <w:numId w:val="2"/>
        </w:numPr>
        <w:spacing w:after="40" w:before="40"/>
      </w:pPr>
      <w:r>
        <w:rPr>
          <w:rFonts w:ascii="Arial" w:cs="Arial" w:eastAsia="Arial" w:hAnsi="Arial"/>
          <w:b w:val="false"/>
          <w:bCs w:val="false"/>
          <w:sz w:val="20"/>
          <w:szCs w:val="20"/>
        </w:rPr>
        <w:t xml:space="preserve">State preserved when user closes and reopens drawer</w:t>
      </w:r>
    </w:p>
    <w:p>
      <w:pPr>
        <w:spacing w:after="60" w:before="200"/>
      </w:pPr>
      <w:r>
        <w:rPr>
          <w:rFonts w:ascii="Arial" w:cs="Arial" w:eastAsia="Arial" w:hAnsi="Arial"/>
          <w:b/>
          <w:bCs/>
          <w:color w:val="212121"/>
          <w:sz w:val="22"/>
          <w:szCs w:val="22"/>
        </w:rPr>
        <w:t xml:space="preserve">Open To-Do — SCC Backend Integration</w:t>
      </w:r>
    </w:p>
    <w:p>
      <w:pPr>
        <w:spacing w:after="100" w:before="60"/>
      </w:pPr>
      <w:r>
        <w:rPr>
          <w:rFonts w:ascii="Arial" w:cs="Arial" w:eastAsia="Arial" w:hAnsi="Arial"/>
          <w:color w:val="212121"/>
          <w:sz w:val="20"/>
          <w:szCs w:val="20"/>
        </w:rPr>
        <w:t xml:space="preserve">When a company completes the ISO 19443 assessment, POST their clause-level results to the SCC backend so the assigned SCC sees the company's self-assessed position alongside their F4N scores.</w:t>
      </w:r>
    </w:p>
    <w:p>
      <w:pPr>
        <w:pStyle w:val="ListParagraph"/>
        <w:numPr>
          <w:ilvl w:val="0"/>
          <w:numId w:val="2"/>
        </w:numPr>
        <w:spacing w:after="40" w:before="40"/>
      </w:pPr>
      <w:r>
        <w:rPr>
          <w:rFonts w:ascii="Arial" w:cs="Arial" w:eastAsia="Arial" w:hAnsi="Arial"/>
          <w:b w:val="false"/>
          <w:bCs w:val="false"/>
          <w:sz w:val="20"/>
          <w:szCs w:val="20"/>
        </w:rPr>
        <w:t xml:space="preserve">Needs: SCC portal API endpoint, Azure AD / Entra SSO auth, company ID from session</w:t>
      </w:r>
    </w:p>
    <w:p>
      <w:pPr>
        <w:pStyle w:val="ListParagraph"/>
        <w:numPr>
          <w:ilvl w:val="0"/>
          <w:numId w:val="2"/>
        </w:numPr>
        <w:spacing w:after="40" w:before="40"/>
      </w:pPr>
      <w:r>
        <w:rPr>
          <w:rFonts w:ascii="Arial" w:cs="Arial" w:eastAsia="Arial" w:hAnsi="Arial"/>
          <w:b w:val="false"/>
          <w:bCs w:val="false"/>
          <w:sz w:val="20"/>
          <w:szCs w:val="20"/>
        </w:rPr>
        <w:t xml:space="preserve">Trigger: on results view load, or explicit 'Submit to SCC' button</w:t>
      </w:r>
    </w:p>
    <w:p>
      <w:pPr>
        <w:pStyle w:val="ListParagraph"/>
        <w:numPr>
          <w:ilvl w:val="0"/>
          <w:numId w:val="2"/>
        </w:numPr>
        <w:spacing w:after="40" w:before="40"/>
      </w:pPr>
      <w:r>
        <w:rPr>
          <w:rFonts w:ascii="Arial" w:cs="Arial" w:eastAsia="Arial" w:hAnsi="Arial"/>
          <w:b w:val="false"/>
          <w:bCs w:val="false"/>
          <w:sz w:val="20"/>
          <w:szCs w:val="20"/>
        </w:rPr>
        <w:t xml:space="preserve">Payload: { companyId, date, ragScore, clauseScores: {}, gapClauses: [] }</w:t>
      </w:r>
    </w:p>
    <w:p>
      <w:pPr>
        <w:pStyle w:val="ListParagraph"/>
        <w:numPr>
          <w:ilvl w:val="0"/>
          <w:numId w:val="2"/>
        </w:numPr>
        <w:spacing w:after="40" w:before="40"/>
      </w:pPr>
      <w:r>
        <w:rPr>
          <w:rFonts w:ascii="Arial" w:cs="Arial" w:eastAsia="Arial" w:hAnsi="Arial"/>
          <w:b w:val="false"/>
          <w:bCs w:val="false"/>
          <w:sz w:val="20"/>
          <w:szCs w:val="20"/>
        </w:rPr>
        <w:t xml:space="preserve">16/88 handbook URLs still unmapped (Security of Information chapter not in handbook yet)</w:t>
      </w:r>
    </w:p>
    <w:p>
      <w:pPr>
        <w:spacing w:after="0" w:before="100"/>
      </w:pPr>
    </w:p>
    <w:p>
      <w:pPr>
        <w:pStyle w:val="Heading2"/>
        <w:spacing w:after="80" w:before="280"/>
      </w:pPr>
      <w:r>
        <w:rPr>
          <w:rFonts w:ascii="Arial" w:cs="Arial" w:eastAsia="Arial" w:hAnsi="Arial"/>
          <w:b/>
          <w:bCs/>
          <w:color w:val="212121"/>
          <w:sz w:val="26"/>
          <w:szCs w:val="26"/>
        </w:rPr>
        <w:t xml:space="preserve">F4 — Social Value Finder</w:t>
      </w:r>
    </w:p>
    <w:p>
      <w:pPr>
        <w:pStyle w:val="ListParagraph"/>
        <w:numPr>
          <w:ilvl w:val="0"/>
          <w:numId w:val="2"/>
        </w:numPr>
        <w:spacing w:after="40" w:before="40"/>
      </w:pPr>
      <w:r>
        <w:rPr>
          <w:rFonts w:ascii="Arial" w:cs="Arial" w:eastAsia="Arial" w:hAnsi="Arial"/>
          <w:b w:val="false"/>
          <w:bCs w:val="false"/>
          <w:sz w:val="20"/>
          <w:szCs w:val="20"/>
        </w:rPr>
        <w:t xml:space="preserve">Company enters postcode → postcodes.io returns lat/lng and council area</w:t>
      </w:r>
    </w:p>
    <w:p>
      <w:pPr>
        <w:pStyle w:val="ListParagraph"/>
        <w:numPr>
          <w:ilvl w:val="0"/>
          <w:numId w:val="2"/>
        </w:numPr>
        <w:spacing w:after="40" w:before="40"/>
      </w:pPr>
      <w:r>
        <w:rPr>
          <w:rFonts w:ascii="Arial" w:cs="Arial" w:eastAsia="Arial" w:hAnsi="Arial"/>
          <w:b w:val="false"/>
          <w:bCs w:val="false"/>
          <w:sz w:val="20"/>
          <w:szCs w:val="20"/>
        </w:rPr>
        <w:t xml:space="preserve">Claude Haiku generates 20 local social value opportunities (charities, sports clubs, schools, community groups)</w:t>
      </w:r>
    </w:p>
    <w:p>
      <w:pPr>
        <w:pStyle w:val="ListParagraph"/>
        <w:numPr>
          <w:ilvl w:val="0"/>
          <w:numId w:val="2"/>
        </w:numPr>
        <w:spacing w:after="40" w:before="40"/>
      </w:pPr>
      <w:r>
        <w:rPr>
          <w:rFonts w:ascii="Arial" w:cs="Arial" w:eastAsia="Arial" w:hAnsi="Arial"/>
          <w:b w:val="false"/>
          <w:bCs w:val="false"/>
          <w:sz w:val="20"/>
          <w:szCs w:val="20"/>
        </w:rPr>
        <w:t xml:space="preserve">Each suggestion mapped to Social Value Model theme + evidence guidance for nuclear procurement bids</w:t>
      </w:r>
    </w:p>
    <w:p>
      <w:pPr>
        <w:pStyle w:val="ListParagraph"/>
        <w:numPr>
          <w:ilvl w:val="0"/>
          <w:numId w:val="2"/>
        </w:numPr>
        <w:spacing w:after="40" w:before="40"/>
      </w:pPr>
      <w:r>
        <w:rPr>
          <w:rFonts w:ascii="Arial" w:cs="Arial" w:eastAsia="Arial" w:hAnsi="Arial"/>
          <w:b w:val="false"/>
          <w:bCs w:val="false"/>
          <w:sz w:val="20"/>
          <w:szCs w:val="20"/>
        </w:rPr>
        <w:t xml:space="preserve">Deliberately API-driven — Claude knowledge + live data, no static database to maintain</w:t>
      </w:r>
    </w:p>
    <w:p>
      <w:pPr>
        <w:spacing w:after="0" w:before="100"/>
      </w:pPr>
    </w:p>
    <w:p>
      <w:pPr>
        <w:pStyle w:val="Heading2"/>
        <w:spacing w:after="80" w:before="280"/>
      </w:pPr>
      <w:r>
        <w:rPr>
          <w:rFonts w:ascii="Arial" w:cs="Arial" w:eastAsia="Arial" w:hAnsi="Arial"/>
          <w:b/>
          <w:bCs/>
          <w:color w:val="212121"/>
          <w:sz w:val="26"/>
          <w:szCs w:val="26"/>
        </w:rPr>
        <w:t xml:space="preserve">Supplier Intelligence (Due Diligence Drawer)</w:t>
      </w:r>
    </w:p>
    <w:p>
      <w:pPr>
        <w:pStyle w:val="ListParagraph"/>
        <w:numPr>
          <w:ilvl w:val="0"/>
          <w:numId w:val="2"/>
        </w:numPr>
        <w:spacing w:after="40" w:before="40"/>
      </w:pPr>
      <w:r>
        <w:rPr>
          <w:rFonts w:ascii="Arial" w:cs="Arial" w:eastAsia="Arial" w:hAnsi="Arial"/>
          <w:b w:val="false"/>
          <w:bCs w:val="false"/>
          <w:sz w:val="20"/>
          <w:szCs w:val="20"/>
        </w:rPr>
        <w:t xml:space="preserve">Company name or Companies House number in → live CH data via Cloudflare proxy</w:t>
      </w:r>
    </w:p>
    <w:p>
      <w:pPr>
        <w:pStyle w:val="ListParagraph"/>
        <w:numPr>
          <w:ilvl w:val="0"/>
          <w:numId w:val="2"/>
        </w:numPr>
        <w:spacing w:after="40" w:before="40"/>
      </w:pPr>
      <w:r>
        <w:rPr>
          <w:rFonts w:ascii="Arial" w:cs="Arial" w:eastAsia="Arial" w:hAnsi="Arial"/>
          <w:b w:val="false"/>
          <w:bCs w:val="false"/>
          <w:sz w:val="20"/>
          <w:szCs w:val="20"/>
        </w:rPr>
        <w:t xml:space="preserve">HMRC VAT number validation</w:t>
      </w:r>
    </w:p>
    <w:p>
      <w:pPr>
        <w:pStyle w:val="ListParagraph"/>
        <w:numPr>
          <w:ilvl w:val="0"/>
          <w:numId w:val="2"/>
        </w:numPr>
        <w:spacing w:after="40" w:before="40"/>
      </w:pPr>
      <w:r>
        <w:rPr>
          <w:rFonts w:ascii="Arial" w:cs="Arial" w:eastAsia="Arial" w:hAnsi="Arial"/>
          <w:b w:val="false"/>
          <w:bCs w:val="false"/>
          <w:sz w:val="20"/>
          <w:szCs w:val="20"/>
        </w:rPr>
        <w:t xml:space="preserve">FCDO sanctions list check</w:t>
      </w:r>
    </w:p>
    <w:p>
      <w:pPr>
        <w:pStyle w:val="ListParagraph"/>
        <w:numPr>
          <w:ilvl w:val="0"/>
          <w:numId w:val="2"/>
        </w:numPr>
        <w:spacing w:after="40" w:before="40"/>
      </w:pPr>
      <w:r>
        <w:rPr>
          <w:rFonts w:ascii="Arial" w:cs="Arial" w:eastAsia="Arial" w:hAnsi="Arial"/>
          <w:b w:val="false"/>
          <w:bCs w:val="false"/>
          <w:sz w:val="20"/>
          <w:szCs w:val="20"/>
        </w:rPr>
        <w:t xml:space="preserve">Claude Haiku generates risk briefing structured to ONR NS-TAST-GD-077</w:t>
      </w:r>
    </w:p>
    <w:p>
      <w:pPr>
        <w:pStyle w:val="ListParagraph"/>
        <w:numPr>
          <w:ilvl w:val="0"/>
          <w:numId w:val="2"/>
        </w:numPr>
        <w:spacing w:after="40" w:before="40"/>
      </w:pPr>
      <w:r>
        <w:rPr>
          <w:rFonts w:ascii="Arial" w:cs="Arial" w:eastAsia="Arial" w:hAnsi="Arial"/>
          <w:b w:val="false"/>
          <w:bCs w:val="false"/>
          <w:sz w:val="20"/>
          <w:szCs w:val="20"/>
        </w:rPr>
        <w:t xml:space="preserve">Results can be saved to company Supabase folder and viewed by SCC</w:t>
      </w:r>
    </w:p>
    <w:p>
      <w:pPr>
        <w:spacing w:after="0" w:before="100"/>
      </w:pPr>
    </w:p>
    <w:p>
      <w:pPr>
        <w:pStyle w:val="Heading2"/>
        <w:spacing w:after="80" w:before="280"/>
      </w:pPr>
      <w:r>
        <w:rPr>
          <w:rFonts w:ascii="Arial" w:cs="Arial" w:eastAsia="Arial" w:hAnsi="Arial"/>
          <w:b/>
          <w:bCs/>
          <w:color w:val="212121"/>
          <w:sz w:val="26"/>
          <w:szCs w:val="26"/>
        </w:rPr>
        <w:t xml:space="preserve">SCC Portal (scc.html)</w:t>
      </w:r>
    </w:p>
    <w:p>
      <w:pPr>
        <w:spacing w:after="60" w:before="200"/>
      </w:pPr>
      <w:r>
        <w:rPr>
          <w:rFonts w:ascii="Arial" w:cs="Arial" w:eastAsia="Arial" w:hAnsi="Arial"/>
          <w:b/>
          <w:bCs/>
          <w:color w:val="212121"/>
          <w:sz w:val="22"/>
          <w:szCs w:val="22"/>
        </w:rPr>
        <w:t xml:space="preserve">Screens</w:t>
      </w:r>
    </w:p>
    <w:p>
      <w:pPr>
        <w:pStyle w:val="ListParagraph"/>
        <w:numPr>
          <w:ilvl w:val="0"/>
          <w:numId w:val="2"/>
        </w:numPr>
        <w:spacing w:after="40" w:before="40"/>
      </w:pPr>
      <w:r>
        <w:rPr>
          <w:rFonts w:ascii="Arial" w:cs="Arial" w:eastAsia="Arial" w:hAnsi="Arial"/>
          <w:b w:val="false"/>
          <w:bCs w:val="false"/>
          <w:sz w:val="20"/>
          <w:szCs w:val="20"/>
        </w:rPr>
        <w:t xml:space="preserve">Dashboard — live evidence activity panel: companies active, total files, avg sections done, last upload date</w:t>
      </w:r>
    </w:p>
    <w:p>
      <w:pPr>
        <w:pStyle w:val="ListParagraph"/>
        <w:numPr>
          <w:ilvl w:val="0"/>
          <w:numId w:val="2"/>
        </w:numPr>
        <w:spacing w:after="40" w:before="40"/>
      </w:pPr>
      <w:r>
        <w:rPr>
          <w:rFonts w:ascii="Arial" w:cs="Arial" w:eastAsia="Arial" w:hAnsi="Arial"/>
          <w:b w:val="false"/>
          <w:bCs w:val="false"/>
          <w:sz w:val="20"/>
          <w:szCs w:val="20"/>
        </w:rPr>
        <w:t xml:space="preserve">Companies — CRM grid (localStorage), company progress cards with section dots, file count, last active</w:t>
      </w:r>
    </w:p>
    <w:p>
      <w:pPr>
        <w:pStyle w:val="ListParagraph"/>
        <w:numPr>
          <w:ilvl w:val="0"/>
          <w:numId w:val="2"/>
        </w:numPr>
        <w:spacing w:after="40" w:before="40"/>
      </w:pPr>
      <w:r>
        <w:rPr>
          <w:rFonts w:ascii="Arial" w:cs="Arial" w:eastAsia="Arial" w:hAnsi="Arial"/>
          <w:b w:val="false"/>
          <w:bCs w:val="false"/>
          <w:sz w:val="20"/>
          <w:szCs w:val="20"/>
        </w:rPr>
        <w:t xml:space="preserve">Evidence Vault — company folder view via Supabase, signed URL file access</w:t>
      </w:r>
    </w:p>
    <w:p>
      <w:pPr>
        <w:pStyle w:val="ListParagraph"/>
        <w:numPr>
          <w:ilvl w:val="0"/>
          <w:numId w:val="2"/>
        </w:numPr>
        <w:spacing w:after="40" w:before="40"/>
      </w:pPr>
      <w:r>
        <w:rPr>
          <w:rFonts w:ascii="Arial" w:cs="Arial" w:eastAsia="Arial" w:hAnsi="Arial"/>
          <w:b w:val="false"/>
          <w:bCs w:val="false"/>
          <w:sz w:val="20"/>
          <w:szCs w:val="20"/>
        </w:rPr>
        <w:t xml:space="preserve">ISO 19443 Results — company clause-level results (when SCC backend integration is built)</w:t>
      </w:r>
    </w:p>
    <w:p>
      <w:pPr>
        <w:pStyle w:val="ListParagraph"/>
        <w:numPr>
          <w:ilvl w:val="0"/>
          <w:numId w:val="2"/>
        </w:numPr>
        <w:spacing w:after="40" w:before="40"/>
      </w:pPr>
      <w:r>
        <w:rPr>
          <w:rFonts w:ascii="Arial" w:cs="Arial" w:eastAsia="Arial" w:hAnsi="Arial"/>
          <w:b w:val="false"/>
          <w:bCs w:val="false"/>
          <w:sz w:val="20"/>
          <w:szCs w:val="20"/>
        </w:rPr>
        <w:t xml:space="preserve">Supplier Intelligence — due diligence tool available to SCC</w:t>
      </w:r>
    </w:p>
    <w:p>
      <w:pPr>
        <w:pStyle w:val="ListParagraph"/>
        <w:numPr>
          <w:ilvl w:val="0"/>
          <w:numId w:val="2"/>
        </w:numPr>
        <w:spacing w:after="40" w:before="40"/>
      </w:pPr>
      <w:r>
        <w:rPr>
          <w:rFonts w:ascii="Arial" w:cs="Arial" w:eastAsia="Arial" w:hAnsi="Arial"/>
          <w:b w:val="false"/>
          <w:bCs w:val="false"/>
          <w:sz w:val="20"/>
          <w:szCs w:val="20"/>
        </w:rPr>
        <w:t xml:space="preserve">Scraper — live RSS news feeds, Contracts Finder tenders, events via Brave + Groq. Results saved to Azure Blob</w:t>
      </w:r>
    </w:p>
    <w:p>
      <w:pPr>
        <w:spacing w:after="60" w:before="200"/>
      </w:pPr>
      <w:r>
        <w:rPr>
          <w:rFonts w:ascii="Arial" w:cs="Arial" w:eastAsia="Arial" w:hAnsi="Arial"/>
          <w:b/>
          <w:bCs/>
          <w:color w:val="212121"/>
          <w:sz w:val="22"/>
          <w:szCs w:val="22"/>
        </w:rPr>
        <w:t xml:space="preserve">Auth</w:t>
      </w:r>
    </w:p>
    <w:p>
      <w:pPr>
        <w:pStyle w:val="ListParagraph"/>
        <w:numPr>
          <w:ilvl w:val="0"/>
          <w:numId w:val="2"/>
        </w:numPr>
        <w:spacing w:after="40" w:before="40"/>
      </w:pPr>
      <w:r>
        <w:rPr>
          <w:rFonts w:ascii="Arial" w:cs="Arial" w:eastAsia="Arial" w:hAnsi="Arial"/>
          <w:b w:val="false"/>
          <w:bCs w:val="false"/>
          <w:sz w:val="20"/>
          <w:szCs w:val="20"/>
        </w:rPr>
        <w:t xml:space="preserve">Supabase signInWithPassword with @nuccol.co.uk email</w:t>
      </w:r>
    </w:p>
    <w:p>
      <w:pPr>
        <w:pStyle w:val="ListParagraph"/>
        <w:numPr>
          <w:ilvl w:val="0"/>
          <w:numId w:val="2"/>
        </w:numPr>
        <w:spacing w:after="40" w:before="40"/>
      </w:pPr>
      <w:r>
        <w:rPr>
          <w:rFonts w:ascii="Arial" w:cs="Arial" w:eastAsia="Arial" w:hAnsi="Arial"/>
          <w:b w:val="false"/>
          <w:bCs w:val="false"/>
          <w:sz w:val="20"/>
          <w:szCs w:val="20"/>
        </w:rPr>
        <w:t xml:space="preserve">RLS policy: @nuccol.co.uk emails can read all; companies can only read/write own folder</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8. Technical Patterns</w:t>
      </w:r>
    </w:p>
    <w:p>
      <w:pPr>
        <w:pStyle w:val="Heading2"/>
        <w:spacing w:after="80" w:before="280"/>
      </w:pPr>
      <w:r>
        <w:rPr>
          <w:rFonts w:ascii="Arial" w:cs="Arial" w:eastAsia="Arial" w:hAnsi="Arial"/>
          <w:b/>
          <w:bCs/>
          <w:color w:val="212121"/>
          <w:sz w:val="26"/>
          <w:szCs w:val="26"/>
        </w:rPr>
        <w:t xml:space="preserve">Drawer Pattern</w:t>
      </w:r>
    </w:p>
    <w:p>
      <w:pPr>
        <w:spacing w:after="100" w:before="60"/>
      </w:pPr>
      <w:r>
        <w:rPr>
          <w:rFonts w:ascii="Arial" w:cs="Arial" w:eastAsia="Arial" w:hAnsi="Arial"/>
          <w:color w:val="212121"/>
          <w:sz w:val="20"/>
          <w:szCs w:val="20"/>
        </w:rPr>
        <w:t xml:space="preserve">Every Tool Kit module follows this IIFE structure. Prevents global namespace pollution. Drawer div created once and appended to body on first open.</w:t>
      </w:r>
    </w:p>
    <w:p>
      <w:pPr>
        <w:spacing w:after="100" w:before="100"/>
      </w:pPr>
      <w:r>
        <w:rPr>
          <w:rFonts w:ascii="Courier New" w:cs="Courier New" w:eastAsia="Courier New" w:hAnsi="Courier New"/>
          <w:color w:val="333333"/>
          <w:sz w:val="17"/>
          <w:szCs w:val="17"/>
        </w:rPr>
        <w:t xml:space="preserve">(function() { const drawer = document.createElement('div'); ... window.XxxDrawer = { open: function() { ... } }; })();</w:t>
      </w:r>
    </w:p>
    <w:p>
      <w:pPr>
        <w:pStyle w:val="ListParagraph"/>
        <w:numPr>
          <w:ilvl w:val="0"/>
          <w:numId w:val="2"/>
        </w:numPr>
        <w:spacing w:after="40" w:before="40"/>
      </w:pPr>
      <w:r>
        <w:rPr>
          <w:rFonts w:ascii="Arial" w:cs="Arial" w:eastAsia="Arial" w:hAnsi="Arial"/>
          <w:b w:val="false"/>
          <w:bCs w:val="false"/>
          <w:sz w:val="20"/>
          <w:szCs w:val="20"/>
        </w:rPr>
        <w:t xml:space="preserve">CSS classes prefixed per feature: tbt-*, sop-*, sc-*, cqp-*, sqdcp-*, ncr-*, strat-*</w:t>
      </w:r>
    </w:p>
    <w:p>
      <w:pPr>
        <w:pStyle w:val="ListParagraph"/>
        <w:numPr>
          <w:ilvl w:val="0"/>
          <w:numId w:val="2"/>
        </w:numPr>
        <w:spacing w:after="40" w:before="40"/>
      </w:pPr>
      <w:r>
        <w:rPr>
          <w:rFonts w:ascii="Arial" w:cs="Arial" w:eastAsia="Arial" w:hAnsi="Arial"/>
          <w:b w:val="false"/>
          <w:bCs w:val="false"/>
          <w:sz w:val="20"/>
          <w:szCs w:val="20"/>
        </w:rPr>
        <w:t xml:space="preserve">All drawers use assess-* base classes from styles.css for overlay and panel shell</w:t>
      </w:r>
    </w:p>
    <w:p>
      <w:pPr>
        <w:pStyle w:val="ListParagraph"/>
        <w:numPr>
          <w:ilvl w:val="0"/>
          <w:numId w:val="2"/>
        </w:numPr>
        <w:spacing w:after="40" w:before="40"/>
      </w:pPr>
      <w:r>
        <w:rPr>
          <w:rFonts w:ascii="Arial" w:cs="Arial" w:eastAsia="Arial" w:hAnsi="Arial"/>
          <w:b w:val="false"/>
          <w:bCs w:val="false"/>
          <w:sz w:val="20"/>
          <w:szCs w:val="20"/>
        </w:rPr>
        <w:t xml:space="preserve">Triggered from index.html via onclick="window.XxxDrawer.open()"</w:t>
      </w:r>
    </w:p>
    <w:p>
      <w:pPr>
        <w:spacing w:after="0" w:before="100"/>
      </w:pPr>
    </w:p>
    <w:p>
      <w:pPr>
        <w:pStyle w:val="Heading2"/>
        <w:spacing w:after="80" w:before="280"/>
      </w:pPr>
      <w:r>
        <w:rPr>
          <w:rFonts w:ascii="Arial" w:cs="Arial" w:eastAsia="Arial" w:hAnsi="Arial"/>
          <w:b/>
          <w:bCs/>
          <w:color w:val="212121"/>
          <w:sz w:val="26"/>
          <w:szCs w:val="26"/>
        </w:rPr>
        <w:t xml:space="preserve">Claude API Call Pattern (Tool Kit)</w:t>
      </w:r>
    </w:p>
    <w:p>
      <w:pPr>
        <w:spacing w:after="100" w:before="100"/>
      </w:pPr>
      <w:r>
        <w:rPr>
          <w:rFonts w:ascii="Courier New" w:cs="Courier New" w:eastAsia="Courier New" w:hAnsi="Courier New"/>
          <w:color w:val="333333"/>
          <w:sz w:val="17"/>
          <w:szCs w:val="17"/>
        </w:rPr>
        <w:t xml:space="preserve">fetch("https://api.anthropic.com/v1/messages", { headers: { "anthropic-dangerous-direct-browser-access": "true", "x-api-key": key }, body: JSON.stringify({ model: "claude-haiku-4-5-20251001", max_tokens: 4096 }) })</w:t>
      </w:r>
    </w:p>
    <w:p>
      <w:pPr>
        <w:pStyle w:val="ListParagraph"/>
        <w:numPr>
          <w:ilvl w:val="0"/>
          <w:numId w:val="2"/>
        </w:numPr>
        <w:spacing w:after="40" w:before="40"/>
      </w:pPr>
      <w:r>
        <w:rPr>
          <w:rFonts w:ascii="Arial" w:cs="Arial" w:eastAsia="Arial" w:hAnsi="Arial"/>
          <w:b w:val="false"/>
          <w:bCs w:val="false"/>
          <w:sz w:val="20"/>
          <w:szCs w:val="20"/>
        </w:rPr>
        <w:t xml:space="preserve">All Tool Kit prompts request JSON-only responses</w:t>
      </w:r>
    </w:p>
    <w:p>
      <w:pPr>
        <w:pStyle w:val="ListParagraph"/>
        <w:numPr>
          <w:ilvl w:val="0"/>
          <w:numId w:val="2"/>
        </w:numPr>
        <w:spacing w:after="40" w:before="40"/>
      </w:pPr>
      <w:r>
        <w:rPr>
          <w:rFonts w:ascii="Arial" w:cs="Arial" w:eastAsia="Arial" w:hAnsi="Arial"/>
          <w:b w:val="false"/>
          <w:bCs w:val="false"/>
          <w:sz w:val="20"/>
          <w:szCs w:val="20"/>
        </w:rPr>
        <w:t xml:space="preserve">Response parsed with: text.match(/{[\s\S]*}/)[0]</w:t>
      </w:r>
    </w:p>
    <w:p>
      <w:pPr>
        <w:pStyle w:val="ListParagraph"/>
        <w:numPr>
          <w:ilvl w:val="0"/>
          <w:numId w:val="2"/>
        </w:numPr>
        <w:spacing w:after="40" w:before="40"/>
      </w:pPr>
      <w:r>
        <w:rPr>
          <w:rFonts w:ascii="Arial" w:cs="Arial" w:eastAsia="Arial" w:hAnsi="Arial"/>
          <w:b w:val="false"/>
          <w:bCs w:val="false"/>
          <w:sz w:val="20"/>
          <w:szCs w:val="20"/>
        </w:rPr>
        <w:t xml:space="preserve">frankieClaudeKey read from localStorage on each call</w:t>
      </w:r>
    </w:p>
    <w:p>
      <w:pPr>
        <w:spacing w:after="0" w:before="100"/>
      </w:pPr>
    </w:p>
    <w:p>
      <w:pPr>
        <w:pStyle w:val="Heading2"/>
        <w:spacing w:after="80" w:before="280"/>
      </w:pPr>
      <w:r>
        <w:rPr>
          <w:rFonts w:ascii="Arial" w:cs="Arial" w:eastAsia="Arial" w:hAnsi="Arial"/>
          <w:b/>
          <w:bCs/>
          <w:color w:val="212121"/>
          <w:sz w:val="26"/>
          <w:szCs w:val="26"/>
        </w:rPr>
        <w:t xml:space="preserve">Print Export</w:t>
      </w:r>
    </w:p>
    <w:p>
      <w:pPr>
        <w:spacing w:after="100" w:before="60"/>
      </w:pPr>
      <w:r>
        <w:rPr>
          <w:rFonts w:ascii="Arial" w:cs="Arial" w:eastAsia="Arial" w:hAnsi="Arial"/>
          <w:color w:val="212121"/>
          <w:sz w:val="20"/>
          <w:szCs w:val="20"/>
        </w:rPr>
        <w:t xml:space="preserve">All Tool Kit tools generate a printable output:</w:t>
      </w:r>
    </w:p>
    <w:p>
      <w:pPr>
        <w:spacing w:after="100" w:before="100"/>
      </w:pPr>
      <w:r>
        <w:rPr>
          <w:rFonts w:ascii="Courier New" w:cs="Courier New" w:eastAsia="Courier New" w:hAnsi="Courier New"/>
          <w:color w:val="333333"/>
          <w:sz w:val="17"/>
          <w:szCs w:val="17"/>
        </w:rPr>
        <w:t xml:space="preserve">const win = window.open('', '_blank'); win.document.write('&lt;html&gt;...inline CSS + content...&lt;/html&gt;'); setTimeout(() =&gt; win.print(), 400);</w:t>
      </w:r>
    </w:p>
    <w:p>
      <w:pPr>
        <w:pStyle w:val="ListParagraph"/>
        <w:numPr>
          <w:ilvl w:val="0"/>
          <w:numId w:val="2"/>
        </w:numPr>
        <w:spacing w:after="40" w:before="40"/>
      </w:pPr>
      <w:r>
        <w:rPr>
          <w:rFonts w:ascii="Arial" w:cs="Arial" w:eastAsia="Arial" w:hAnsi="Arial"/>
          <w:b w:val="false"/>
          <w:bCs w:val="false"/>
          <w:sz w:val="20"/>
          <w:szCs w:val="20"/>
        </w:rPr>
        <w:t xml:space="preserve">Print window includes self-contained CSS with @media print rules</w:t>
      </w:r>
    </w:p>
    <w:p>
      <w:pPr>
        <w:pStyle w:val="ListParagraph"/>
        <w:numPr>
          <w:ilvl w:val="0"/>
          <w:numId w:val="2"/>
        </w:numPr>
        <w:spacing w:after="40" w:before="40"/>
      </w:pPr>
      <w:r>
        <w:rPr>
          <w:rFonts w:ascii="Arial" w:cs="Arial" w:eastAsia="Arial" w:hAnsi="Arial"/>
          <w:b w:val="false"/>
          <w:bCs w:val="false"/>
          <w:sz w:val="20"/>
          <w:szCs w:val="20"/>
        </w:rPr>
        <w:t xml:space="preserve">Company header, date, and page number via CSS counters</w:t>
      </w:r>
    </w:p>
    <w:p>
      <w:pPr>
        <w:pBdr>
          <w:bottom w:val="single" w:color="1B5E20" w:sz="4" w:space="1"/>
        </w:pBdr>
        <w:spacing w:after="160" w:before="160"/>
      </w:pPr>
    </w:p>
    <w:p>
      <w:pPr>
        <w:pStyle w:val="Heading1"/>
        <w:spacing w:after="120" w:before="360"/>
      </w:pPr>
      <w:r>
        <w:rPr>
          <w:rFonts w:ascii="Arial" w:cs="Arial" w:eastAsia="Arial" w:hAnsi="Arial"/>
          <w:b/>
          <w:bCs/>
          <w:color w:val="1B5E20"/>
          <w:sz w:val="36"/>
          <w:szCs w:val="36"/>
        </w:rPr>
        <w:t xml:space="preserve">9. Open To-Dos</w:t>
      </w:r>
    </w:p>
    <w:p>
      <w:pPr>
        <w:spacing w:after="100" w:before="60"/>
      </w:pPr>
      <w:r>
        <w:rPr>
          <w:rFonts w:ascii="Arial" w:cs="Arial" w:eastAsia="Arial" w:hAnsi="Arial"/>
          <w:color w:val="212121"/>
          <w:sz w:val="20"/>
          <w:szCs w:val="20"/>
        </w:rPr>
        <w:t xml:space="preserve">Ordered by priority. Items marked * are prerequisites for 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rPr>
          <w:tblHeader/>
        </w:trPr>
        <w:tc>
          <w:tcPr>
            <w:tcW w:type="dxa" w:w="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1</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ISO 19443 → SCC backend POST *</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POST clause-level results to SCC portal on assessment completion. Needs API endpoint, Azure AD auth, company ID from session. Payload: { companyId, date, ragScore, clauseScores, gapClauses }. Trigger on results view or explicit button.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2</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Evidence Vault — show existing uploads on open</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When company reopens vault, list files from Supabase path and render ticked items. Currently starts fresh each session.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3</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Handbook URL coverage — 16 unmapped</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Security of Information chapter (16/88 URLs) has no handbook chapter. Needs handbook chapter to be written first, then add entries to handbook_url_map.json.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4</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Wire Frankie into live members portal</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Frankie runs locally. Needs embedding in nuccol.co.uk/members.html or linking from it. Auth bridge via members_5.html already built.</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5</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Member tier gating</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Restrict advanced features to registered NuCCoL members. Tier toggle UI already exists in sidebar. Needs backend enforcement: check Supabase session before allowing Tool Kit access.</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6</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Assessment history (localStorage)</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Save and compare assessments over time. Store ISO 19443 results, self-assessment scores, and Tool Kit outputs indexed by company and date.</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7</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Export to DOCX from Tool Kit</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Generate Word documents from Tool Kit outputs (SOP, CQP, SQDCP, etc.) directly in-browser. Print export already exists. DOCX needs docx.js or server-side generation.</w:t>
            </w:r>
          </w:p>
        </w:tc>
      </w:tr>
      <w:tr>
        <w:tc>
          <w:tcPr>
            <w:tcW w:type="dxa" w:w="400"/>
            <w:tcBorders>
              <w:top w:val="single" w:color="BDBDBD" w:sz="1"/>
              <w:left w:val="single" w:color="BDBDBD" w:sz="1"/>
              <w:bottom w:val="single" w:color="BDBDBD" w:sz="1"/>
              <w:right w:val="single" w:color="BDBDBD"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8</w:t>
            </w:r>
          </w:p>
        </w:tc>
        <w:tc>
          <w:tcPr>
            <w:tcW w:type="dxa" w:w="340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b/>
                <w:bCs/>
                <w:sz w:val="17"/>
                <w:szCs w:val="17"/>
              </w:rPr>
              <w:t xml:space="preserve">Technical debt TD-001 to TD-011</w:t>
            </w:r>
          </w:p>
        </w:tc>
        <w:tc>
          <w:tcPr>
            <w:tcW w:type="dxa" w:w="5560"/>
            <w:tcBorders>
              <w:top w:val="single" w:color="BDBDBD" w:sz="1"/>
              <w:left w:val="single" w:color="BDBDBD" w:sz="1"/>
              <w:bottom w:val="single" w:color="BDBDBD" w:sz="1"/>
              <w:right w:val="single" w:color="BDBDBD" w:sz="1"/>
            </w:tcBorders>
            <w:tcMar>
              <w:top w:type="dxa" w:w="60"/>
              <w:left w:type="dxa" w:w="120"/>
              <w:bottom w:type="dxa" w:w="60"/>
              <w:right w:type="dxa" w:w="60"/>
            </w:tcMar>
          </w:tcPr>
          <w:p>
            <w:r>
              <w:rPr>
                <w:rFonts w:ascii="Arial" w:cs="Arial" w:eastAsia="Arial" w:hAnsi="Arial"/>
                <w:sz w:val="17"/>
                <w:szCs w:val="17"/>
              </w:rPr>
              <w:t xml:space="preserve">See TECHNICAL_DEBT.md. Priority 1: localStorage/sessionStorage intent (TD-001), unused modelSelector.js (TD-002), stub chat.js (TD-003).</w:t>
            </w:r>
          </w:p>
        </w:tc>
      </w:tr>
    </w:tbl>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10. Planned Features — Next Phase</w:t>
      </w:r>
    </w:p>
    <w:p>
      <w:pPr>
        <w:pStyle w:val="Heading2"/>
        <w:spacing w:after="80" w:before="280"/>
      </w:pPr>
      <w:r>
        <w:rPr>
          <w:rFonts w:ascii="Arial" w:cs="Arial" w:eastAsia="Arial" w:hAnsi="Arial"/>
          <w:b/>
          <w:bCs/>
          <w:color w:val="212121"/>
          <w:sz w:val="26"/>
          <w:szCs w:val="26"/>
        </w:rPr>
        <w:t xml:space="preserve">Feature A — Guided Document Vault</w:t>
      </w:r>
    </w:p>
    <w:p>
      <w:pPr>
        <w:spacing w:after="100" w:before="60"/>
      </w:pPr>
      <w:r>
        <w:rPr>
          <w:rFonts w:ascii="Arial" w:cs="Arial" w:eastAsia="Arial" w:hAnsi="Arial"/>
          <w:color w:val="212121"/>
          <w:sz w:val="20"/>
          <w:szCs w:val="20"/>
        </w:rPr>
        <w:t xml:space="preserve">NEXT MAJOR BUILD. Companies entering F4N need to produce the same core set of documents — quality manual, SQEP matrix, CSIP, risk register, document control procedure. Most SMEs start from blank and produce documents that an SCC has to rebuild from scratch at the first meeting. This feature solves that.</w:t>
      </w:r>
    </w:p>
    <w:p>
      <w:pPr>
        <w:spacing w:after="60" w:before="200"/>
      </w:pPr>
      <w:r>
        <w:rPr>
          <w:rFonts w:ascii="Arial" w:cs="Arial" w:eastAsia="Arial" w:hAnsi="Arial"/>
          <w:b/>
          <w:bCs/>
          <w:color w:val="212121"/>
          <w:sz w:val="22"/>
          <w:szCs w:val="22"/>
        </w:rPr>
        <w:t xml:space="preserve">What It Does</w:t>
      </w:r>
    </w:p>
    <w:p>
      <w:pPr>
        <w:pStyle w:val="ListParagraph"/>
        <w:numPr>
          <w:ilvl w:val="0"/>
          <w:numId w:val="2"/>
        </w:numPr>
        <w:spacing w:after="40" w:before="40"/>
      </w:pPr>
      <w:r>
        <w:rPr>
          <w:rFonts w:ascii="Arial" w:cs="Arial" w:eastAsia="Arial" w:hAnsi="Arial"/>
          <w:b w:val="false"/>
          <w:bCs w:val="false"/>
          <w:sz w:val="20"/>
          <w:szCs w:val="20"/>
        </w:rPr>
        <w:t xml:space="preserve">SCC-verified document templates structured as JSON (section blocks with description, scoring criteria, example answer, 3–5 elicitation questions)</w:t>
      </w:r>
    </w:p>
    <w:p>
      <w:pPr>
        <w:pStyle w:val="ListParagraph"/>
        <w:numPr>
          <w:ilvl w:val="0"/>
          <w:numId w:val="2"/>
        </w:numPr>
        <w:spacing w:after="40" w:before="40"/>
      </w:pPr>
      <w:r>
        <w:rPr>
          <w:rFonts w:ascii="Arial" w:cs="Arial" w:eastAsia="Arial" w:hAnsi="Arial"/>
          <w:b w:val="false"/>
          <w:bCs w:val="false"/>
          <w:sz w:val="20"/>
          <w:szCs w:val="20"/>
        </w:rPr>
        <w:t xml:space="preserve">Frankie guides the company through each section with targeted questions, not a blank prompt</w:t>
      </w:r>
    </w:p>
    <w:p>
      <w:pPr>
        <w:pStyle w:val="ListParagraph"/>
        <w:numPr>
          <w:ilvl w:val="0"/>
          <w:numId w:val="2"/>
        </w:numPr>
        <w:spacing w:after="40" w:before="40"/>
      </w:pPr>
      <w:r>
        <w:rPr>
          <w:rFonts w:ascii="Arial" w:cs="Arial" w:eastAsia="Arial" w:hAnsi="Arial"/>
          <w:b w:val="false"/>
          <w:bCs w:val="false"/>
          <w:sz w:val="20"/>
          <w:szCs w:val="20"/>
        </w:rPr>
        <w:t xml:space="preserve">Claude generates a draft paragraph from the answers, grounded in F4N criteria</w:t>
      </w:r>
    </w:p>
    <w:p>
      <w:pPr>
        <w:pStyle w:val="ListParagraph"/>
        <w:numPr>
          <w:ilvl w:val="0"/>
          <w:numId w:val="2"/>
        </w:numPr>
        <w:spacing w:after="40" w:before="40"/>
      </w:pPr>
      <w:r>
        <w:rPr>
          <w:rFonts w:ascii="Arial" w:cs="Arial" w:eastAsia="Arial" w:hAnsi="Arial"/>
          <w:b w:val="false"/>
          <w:bCs w:val="false"/>
          <w:sz w:val="20"/>
          <w:szCs w:val="20"/>
        </w:rPr>
        <w:t xml:space="preserve">Company reviews, edits, confirms. Section marked complete.</w:t>
      </w:r>
    </w:p>
    <w:p>
      <w:pPr>
        <w:pStyle w:val="ListParagraph"/>
        <w:numPr>
          <w:ilvl w:val="0"/>
          <w:numId w:val="2"/>
        </w:numPr>
        <w:spacing w:after="40" w:before="40"/>
      </w:pPr>
      <w:r>
        <w:rPr>
          <w:rFonts w:ascii="Arial" w:cs="Arial" w:eastAsia="Arial" w:hAnsi="Arial"/>
          <w:b w:val="false"/>
          <w:bCs w:val="false"/>
          <w:sz w:val="20"/>
          <w:szCs w:val="20"/>
        </w:rPr>
        <w:t xml:space="preserve">Confidence scoring per section: estimated 0/2/7/10 score + what would be needed to improve</w:t>
      </w:r>
    </w:p>
    <w:p>
      <w:pPr>
        <w:pStyle w:val="ListParagraph"/>
        <w:numPr>
          <w:ilvl w:val="0"/>
          <w:numId w:val="2"/>
        </w:numPr>
        <w:spacing w:after="40" w:before="40"/>
      </w:pPr>
      <w:r>
        <w:rPr>
          <w:rFonts w:ascii="Arial" w:cs="Arial" w:eastAsia="Arial" w:hAnsi="Arial"/>
          <w:b w:val="false"/>
          <w:bCs w:val="false"/>
          <w:sz w:val="20"/>
          <w:szCs w:val="20"/>
        </w:rPr>
        <w:t xml:space="preserve">Output: compiled document downloadable as Word file</w:t>
      </w:r>
    </w:p>
    <w:p>
      <w:pPr>
        <w:spacing w:after="60" w:before="200"/>
      </w:pPr>
      <w:r>
        <w:rPr>
          <w:rFonts w:ascii="Arial" w:cs="Arial" w:eastAsia="Arial" w:hAnsi="Arial"/>
          <w:b/>
          <w:bCs/>
          <w:color w:val="212121"/>
          <w:sz w:val="22"/>
          <w:szCs w:val="22"/>
        </w:rPr>
        <w:t xml:space="preserve">Phase 1 Documents</w:t>
      </w:r>
    </w:p>
    <w:p>
      <w:pPr>
        <w:pStyle w:val="ListParagraph"/>
        <w:numPr>
          <w:ilvl w:val="0"/>
          <w:numId w:val="2"/>
        </w:numPr>
        <w:spacing w:after="40" w:before="40"/>
      </w:pPr>
      <w:r>
        <w:rPr>
          <w:rFonts w:ascii="Arial" w:cs="Arial" w:eastAsia="Arial" w:hAnsi="Arial"/>
          <w:b w:val="false"/>
          <w:bCs w:val="false"/>
          <w:sz w:val="20"/>
          <w:szCs w:val="20"/>
        </w:rPr>
        <w:t xml:space="preserve">Quality Manual</w:t>
      </w:r>
    </w:p>
    <w:p>
      <w:pPr>
        <w:pStyle w:val="ListParagraph"/>
        <w:numPr>
          <w:ilvl w:val="0"/>
          <w:numId w:val="2"/>
        </w:numPr>
        <w:spacing w:after="40" w:before="40"/>
      </w:pPr>
      <w:r>
        <w:rPr>
          <w:rFonts w:ascii="Arial" w:cs="Arial" w:eastAsia="Arial" w:hAnsi="Arial"/>
          <w:b w:val="false"/>
          <w:bCs w:val="false"/>
          <w:sz w:val="20"/>
          <w:szCs w:val="20"/>
        </w:rPr>
        <w:t xml:space="preserve">SQEP Matrix</w:t>
      </w:r>
    </w:p>
    <w:p>
      <w:pPr>
        <w:pStyle w:val="ListParagraph"/>
        <w:numPr>
          <w:ilvl w:val="0"/>
          <w:numId w:val="2"/>
        </w:numPr>
        <w:spacing w:after="40" w:before="40"/>
      </w:pPr>
      <w:r>
        <w:rPr>
          <w:rFonts w:ascii="Arial" w:cs="Arial" w:eastAsia="Arial" w:hAnsi="Arial"/>
          <w:b w:val="false"/>
          <w:bCs w:val="false"/>
          <w:sz w:val="20"/>
          <w:szCs w:val="20"/>
        </w:rPr>
        <w:t xml:space="preserve">CSIP (Continuous Supplier Improvement Plan)</w:t>
      </w:r>
    </w:p>
    <w:p>
      <w:pPr>
        <w:pStyle w:val="ListParagraph"/>
        <w:numPr>
          <w:ilvl w:val="0"/>
          <w:numId w:val="2"/>
        </w:numPr>
        <w:spacing w:after="40" w:before="40"/>
      </w:pPr>
      <w:r>
        <w:rPr>
          <w:rFonts w:ascii="Arial" w:cs="Arial" w:eastAsia="Arial" w:hAnsi="Arial"/>
          <w:b w:val="false"/>
          <w:bCs w:val="false"/>
          <w:sz w:val="20"/>
          <w:szCs w:val="20"/>
        </w:rPr>
        <w:t xml:space="preserve">Risk Register</w:t>
      </w:r>
    </w:p>
    <w:p>
      <w:pPr>
        <w:pStyle w:val="ListParagraph"/>
        <w:numPr>
          <w:ilvl w:val="0"/>
          <w:numId w:val="2"/>
        </w:numPr>
        <w:spacing w:after="40" w:before="40"/>
      </w:pPr>
      <w:r>
        <w:rPr>
          <w:rFonts w:ascii="Arial" w:cs="Arial" w:eastAsia="Arial" w:hAnsi="Arial"/>
          <w:b w:val="false"/>
          <w:bCs w:val="false"/>
          <w:sz w:val="20"/>
          <w:szCs w:val="20"/>
        </w:rPr>
        <w:t xml:space="preserve">Document Control Procedure</w:t>
      </w:r>
    </w:p>
    <w:p>
      <w:pPr>
        <w:spacing w:after="60" w:before="200"/>
      </w:pPr>
      <w:r>
        <w:rPr>
          <w:rFonts w:ascii="Arial" w:cs="Arial" w:eastAsia="Arial" w:hAnsi="Arial"/>
          <w:b/>
          <w:bCs/>
          <w:color w:val="212121"/>
          <w:sz w:val="22"/>
          <w:szCs w:val="22"/>
        </w:rPr>
        <w:t xml:space="preserve">How To Build</w:t>
      </w:r>
    </w:p>
    <w:p>
      <w:pPr>
        <w:pStyle w:val="ListParagraph"/>
        <w:numPr>
          <w:ilvl w:val="0"/>
          <w:numId w:val="2"/>
        </w:numPr>
        <w:spacing w:after="40" w:before="40"/>
      </w:pPr>
      <w:r>
        <w:rPr>
          <w:rFonts w:ascii="Arial" w:cs="Arial" w:eastAsia="Arial" w:hAnsi="Arial"/>
          <w:b w:val="false"/>
          <w:bCs w:val="false"/>
          <w:sz w:val="20"/>
          <w:szCs w:val="20"/>
        </w:rPr>
        <w:t xml:space="preserve">Template JSON in kb/vault_templates/ — one file per document type</w:t>
      </w:r>
    </w:p>
    <w:p>
      <w:pPr>
        <w:pStyle w:val="ListParagraph"/>
        <w:numPr>
          <w:ilvl w:val="0"/>
          <w:numId w:val="2"/>
        </w:numPr>
        <w:spacing w:after="40" w:before="40"/>
      </w:pPr>
      <w:r>
        <w:rPr>
          <w:rFonts w:ascii="Arial" w:cs="Arial" w:eastAsia="Arial" w:hAnsi="Arial"/>
          <w:b w:val="false"/>
          <w:bCs w:val="false"/>
          <w:sz w:val="20"/>
          <w:szCs w:val="20"/>
        </w:rPr>
        <w:t xml:space="preserve">New drawer: js/vault-drawer.js, css/vault.css</w:t>
      </w:r>
    </w:p>
    <w:p>
      <w:pPr>
        <w:pStyle w:val="ListParagraph"/>
        <w:numPr>
          <w:ilvl w:val="0"/>
          <w:numId w:val="2"/>
        </w:numPr>
        <w:spacing w:after="40" w:before="40"/>
      </w:pPr>
      <w:r>
        <w:rPr>
          <w:rFonts w:ascii="Arial" w:cs="Arial" w:eastAsia="Arial" w:hAnsi="Arial"/>
          <w:b w:val="false"/>
          <w:bCs w:val="false"/>
          <w:sz w:val="20"/>
          <w:szCs w:val="20"/>
        </w:rPr>
        <w:t xml:space="preserve">Templates built by NuCCoL team, SCC-verified, loaded incrementally (build does not depend on all templates being finished)</w:t>
      </w:r>
    </w:p>
    <w:p>
      <w:pPr>
        <w:pStyle w:val="ListParagraph"/>
        <w:numPr>
          <w:ilvl w:val="0"/>
          <w:numId w:val="2"/>
        </w:numPr>
        <w:spacing w:after="40" w:before="40"/>
      </w:pPr>
      <w:r>
        <w:rPr>
          <w:rFonts w:ascii="Arial" w:cs="Arial" w:eastAsia="Arial" w:hAnsi="Arial"/>
          <w:b w:val="false"/>
          <w:bCs w:val="false"/>
          <w:sz w:val="20"/>
          <w:szCs w:val="20"/>
        </w:rPr>
        <w:t xml:space="preserve">The Ownership Principle: Frankie reviews and asks hard questions but does not rewrite for the company. They write — Frankie guides. Otherwise they cannot explain their own document to an SCC.</w:t>
      </w:r>
    </w:p>
    <w:p>
      <w:pPr>
        <w:spacing w:after="0" w:before="100"/>
      </w:pPr>
    </w:p>
    <w:p>
      <w:pPr>
        <w:pStyle w:val="Heading2"/>
        <w:spacing w:after="80" w:before="280"/>
      </w:pPr>
      <w:r>
        <w:rPr>
          <w:rFonts w:ascii="Arial" w:cs="Arial" w:eastAsia="Arial" w:hAnsi="Arial"/>
          <w:b/>
          <w:bCs/>
          <w:color w:val="212121"/>
          <w:sz w:val="26"/>
          <w:szCs w:val="26"/>
        </w:rPr>
        <w:t xml:space="preserve">Feature B — Evidence Vault v2 (SCC Assessment Interface)</w:t>
      </w:r>
    </w:p>
    <w:p>
      <w:pPr>
        <w:spacing w:after="100" w:before="60"/>
      </w:pPr>
      <w:r>
        <w:rPr>
          <w:rFonts w:ascii="Arial" w:cs="Arial" w:eastAsia="Arial" w:hAnsi="Arial"/>
          <w:color w:val="212121"/>
          <w:sz w:val="20"/>
          <w:szCs w:val="20"/>
        </w:rPr>
        <w:t xml:space="preserve">Extends Evidence Vault by adding AI-powered document analysis on the SCC side. Uploaded evidence is read by an LLM, mapped against F4N scoring criteria, and used to pre-populate a scoring interface so the SCC arrives at any meeting already informed.</w:t>
      </w:r>
    </w:p>
    <w:p>
      <w:pPr>
        <w:spacing w:after="60" w:before="200"/>
      </w:pPr>
      <w:r>
        <w:rPr>
          <w:rFonts w:ascii="Arial" w:cs="Arial" w:eastAsia="Arial" w:hAnsi="Arial"/>
          <w:b/>
          <w:bCs/>
          <w:color w:val="212121"/>
          <w:sz w:val="22"/>
          <w:szCs w:val="22"/>
        </w:rPr>
        <w:t xml:space="preserve">SCC Assessment Interface</w:t>
      </w:r>
    </w:p>
    <w:p>
      <w:pPr>
        <w:pStyle w:val="ListParagraph"/>
        <w:numPr>
          <w:ilvl w:val="0"/>
          <w:numId w:val="2"/>
        </w:numPr>
        <w:spacing w:after="40" w:before="40"/>
      </w:pPr>
      <w:r>
        <w:rPr>
          <w:rFonts w:ascii="Arial" w:cs="Arial" w:eastAsia="Arial" w:hAnsi="Arial"/>
          <w:b w:val="false"/>
          <w:bCs w:val="false"/>
          <w:sz w:val="20"/>
          <w:szCs w:val="20"/>
        </w:rPr>
        <w:t xml:space="preserve">New drawer from company folder in scc.html</w:t>
      </w:r>
    </w:p>
    <w:p>
      <w:pPr>
        <w:pStyle w:val="ListParagraph"/>
        <w:numPr>
          <w:ilvl w:val="0"/>
          <w:numId w:val="2"/>
        </w:numPr>
        <w:spacing w:after="40" w:before="40"/>
      </w:pPr>
      <w:r>
        <w:rPr>
          <w:rFonts w:ascii="Arial" w:cs="Arial" w:eastAsia="Arial" w:hAnsi="Arial"/>
          <w:b w:val="false"/>
          <w:bCs w:val="false"/>
          <w:sz w:val="20"/>
          <w:szCs w:val="20"/>
        </w:rPr>
        <w:t xml:space="preserve">Each BE section shows: suggested score (0/2/7/10) with AI rationale, evidence summary (which documents and what they showed), prep notes (what to verify, ask, look for on site), override field (SCC changes score + adds own note)</w:t>
      </w:r>
    </w:p>
    <w:p>
      <w:pPr>
        <w:pStyle w:val="ListParagraph"/>
        <w:numPr>
          <w:ilvl w:val="0"/>
          <w:numId w:val="2"/>
        </w:numPr>
        <w:spacing w:after="40" w:before="40"/>
      </w:pPr>
      <w:r>
        <w:rPr>
          <w:rFonts w:ascii="Arial" w:cs="Arial" w:eastAsia="Arial" w:hAnsi="Arial"/>
          <w:b w:val="false"/>
          <w:bCs w:val="false"/>
          <w:sz w:val="20"/>
          <w:szCs w:val="20"/>
        </w:rPr>
        <w:t xml:space="preserve">Final report: compiled pre-populated BE report when all sections reviewed</w:t>
      </w:r>
    </w:p>
    <w:p>
      <w:pPr>
        <w:pStyle w:val="ListParagraph"/>
        <w:numPr>
          <w:ilvl w:val="0"/>
          <w:numId w:val="2"/>
        </w:numPr>
        <w:spacing w:after="40" w:before="40"/>
      </w:pPr>
      <w:r>
        <w:rPr>
          <w:rFonts w:ascii="Arial" w:cs="Arial" w:eastAsia="Arial" w:hAnsi="Arial"/>
          <w:b w:val="false"/>
          <w:bCs w:val="false"/>
          <w:sz w:val="20"/>
          <w:szCs w:val="20"/>
        </w:rPr>
        <w:t xml:space="preserve">Builds directly on Evidence Vault v1 — file storage and company profile already in place</w:t>
      </w:r>
    </w:p>
    <w:p>
      <w:pPr>
        <w:spacing w:after="0" w:before="100"/>
      </w:pPr>
    </w:p>
    <w:p>
      <w:pPr>
        <w:pStyle w:val="Heading2"/>
        <w:spacing w:after="80" w:before="280"/>
      </w:pPr>
      <w:r>
        <w:rPr>
          <w:rFonts w:ascii="Arial" w:cs="Arial" w:eastAsia="Arial" w:hAnsi="Arial"/>
          <w:b/>
          <w:bCs/>
          <w:color w:val="212121"/>
          <w:sz w:val="26"/>
          <w:szCs w:val="26"/>
        </w:rPr>
        <w:t xml:space="preserve">Feature C — Pre-OSV &amp; Pre-Meeting Pack</w:t>
      </w:r>
    </w:p>
    <w:p>
      <w:pPr>
        <w:spacing w:after="100" w:before="60"/>
      </w:pPr>
      <w:r>
        <w:rPr>
          <w:rFonts w:ascii="Arial" w:cs="Arial" w:eastAsia="Arial" w:hAnsi="Arial"/>
          <w:color w:val="212121"/>
          <w:sz w:val="20"/>
          <w:szCs w:val="20"/>
        </w:rPr>
        <w:t xml:space="preserve">Before any meeting or OSV visit, Frankie generates a personalised intelligence pack for both sides. Company gets a gap checklist and prep guide. SCC gets a submission summary and flagged risk areas. Both arrive informed. Builds on Evidence Vault v2 — the AI analysis is already done.</w:t>
      </w:r>
    </w:p>
    <w:p>
      <w:pPr>
        <w:spacing w:after="60" w:before="200"/>
      </w:pPr>
      <w:r>
        <w:rPr>
          <w:rFonts w:ascii="Arial" w:cs="Arial" w:eastAsia="Arial" w:hAnsi="Arial"/>
          <w:b/>
          <w:bCs/>
          <w:color w:val="212121"/>
          <w:sz w:val="22"/>
          <w:szCs w:val="22"/>
        </w:rPr>
        <w:t xml:space="preserve">Company Inputs</w:t>
      </w:r>
    </w:p>
    <w:p>
      <w:pPr>
        <w:pStyle w:val="ListParagraph"/>
        <w:numPr>
          <w:ilvl w:val="0"/>
          <w:numId w:val="2"/>
        </w:numPr>
        <w:spacing w:after="40" w:before="40"/>
      </w:pPr>
      <w:r>
        <w:rPr>
          <w:rFonts w:ascii="Arial" w:cs="Arial" w:eastAsia="Arial" w:hAnsi="Arial"/>
          <w:b w:val="false"/>
          <w:bCs w:val="false"/>
          <w:sz w:val="20"/>
          <w:szCs w:val="20"/>
        </w:rPr>
        <w:t xml:space="preserve">Self-assessment scores (or pulled from portal if integrated)</w:t>
      </w:r>
    </w:p>
    <w:p>
      <w:pPr>
        <w:pStyle w:val="ListParagraph"/>
        <w:numPr>
          <w:ilvl w:val="0"/>
          <w:numId w:val="2"/>
        </w:numPr>
        <w:spacing w:after="40" w:before="40"/>
      </w:pPr>
      <w:r>
        <w:rPr>
          <w:rFonts w:ascii="Arial" w:cs="Arial" w:eastAsia="Arial" w:hAnsi="Arial"/>
          <w:b w:val="false"/>
          <w:bCs w:val="false"/>
          <w:sz w:val="20"/>
          <w:szCs w:val="20"/>
        </w:rPr>
        <w:t xml:space="preserve">Upcoming meeting date and meeting type (first visit / OSV / review)</w:t>
      </w:r>
    </w:p>
    <w:p>
      <w:pPr>
        <w:spacing w:after="60" w:before="200"/>
      </w:pPr>
      <w:r>
        <w:rPr>
          <w:rFonts w:ascii="Arial" w:cs="Arial" w:eastAsia="Arial" w:hAnsi="Arial"/>
          <w:b/>
          <w:bCs/>
          <w:color w:val="212121"/>
          <w:sz w:val="22"/>
          <w:szCs w:val="22"/>
        </w:rPr>
        <w:t xml:space="preserve">Pack Contents</w:t>
      </w:r>
    </w:p>
    <w:p>
      <w:pPr>
        <w:pStyle w:val="ListParagraph"/>
        <w:numPr>
          <w:ilvl w:val="0"/>
          <w:numId w:val="2"/>
        </w:numPr>
        <w:spacing w:after="40" w:before="40"/>
      </w:pPr>
      <w:r>
        <w:rPr>
          <w:rFonts w:ascii="Arial" w:cs="Arial" w:eastAsia="Arial" w:hAnsi="Arial"/>
          <w:b w:val="false"/>
          <w:bCs w:val="false"/>
          <w:sz w:val="20"/>
          <w:szCs w:val="20"/>
        </w:rPr>
        <w:t xml:space="preserve">Per-criterion: estimated score based on document evidence, gap narrative, specific evidence still needed</w:t>
      </w:r>
    </w:p>
    <w:p>
      <w:pPr>
        <w:pStyle w:val="ListParagraph"/>
        <w:numPr>
          <w:ilvl w:val="0"/>
          <w:numId w:val="2"/>
        </w:numPr>
        <w:spacing w:after="40" w:before="40"/>
      </w:pPr>
      <w:r>
        <w:rPr>
          <w:rFonts w:ascii="Arial" w:cs="Arial" w:eastAsia="Arial" w:hAnsi="Arial"/>
          <w:b w:val="false"/>
          <w:bCs w:val="false"/>
          <w:sz w:val="20"/>
          <w:szCs w:val="20"/>
        </w:rPr>
        <w:t xml:space="preserve">Red flag detection: criteria likely to be challenged based on sector patterns in KB</w:t>
      </w:r>
    </w:p>
    <w:p>
      <w:pPr>
        <w:pStyle w:val="ListParagraph"/>
        <w:numPr>
          <w:ilvl w:val="0"/>
          <w:numId w:val="2"/>
        </w:numPr>
        <w:spacing w:after="40" w:before="40"/>
      </w:pPr>
      <w:r>
        <w:rPr>
          <w:rFonts w:ascii="Arial" w:cs="Arial" w:eastAsia="Arial" w:hAnsi="Arial"/>
          <w:b w:val="false"/>
          <w:bCs w:val="false"/>
          <w:sz w:val="20"/>
          <w:szCs w:val="20"/>
        </w:rPr>
        <w:t xml:space="preserve">OSV-specific: maps criteria to what an SCC typically asks on site, what records they will want to inspect</w:t>
      </w:r>
    </w:p>
    <w:p>
      <w:pPr>
        <w:pStyle w:val="ListParagraph"/>
        <w:numPr>
          <w:ilvl w:val="0"/>
          <w:numId w:val="2"/>
        </w:numPr>
        <w:spacing w:after="40" w:before="40"/>
      </w:pPr>
      <w:r>
        <w:rPr>
          <w:rFonts w:ascii="Arial" w:cs="Arial" w:eastAsia="Arial" w:hAnsi="Arial"/>
          <w:b w:val="false"/>
          <w:bCs w:val="false"/>
          <w:sz w:val="20"/>
          <w:szCs w:val="20"/>
        </w:rPr>
        <w:t xml:space="preserve">Separate company version and SCC version</w:t>
      </w:r>
    </w:p>
    <w:p>
      <w:pPr>
        <w:spacing w:after="60" w:before="200"/>
      </w:pPr>
      <w:r>
        <w:rPr>
          <w:rFonts w:ascii="Arial" w:cs="Arial" w:eastAsia="Arial" w:hAnsi="Arial"/>
          <w:b/>
          <w:bCs/>
          <w:color w:val="212121"/>
          <w:sz w:val="22"/>
          <w:szCs w:val="22"/>
        </w:rPr>
        <w:t xml:space="preserve">Dependency</w:t>
      </w:r>
    </w:p>
    <w:p>
      <w:pPr>
        <w:pStyle w:val="ListParagraph"/>
        <w:numPr>
          <w:ilvl w:val="0"/>
          <w:numId w:val="2"/>
        </w:numPr>
        <w:spacing w:after="40" w:before="40"/>
      </w:pPr>
      <w:r>
        <w:rPr>
          <w:rFonts w:ascii="Arial" w:cs="Arial" w:eastAsia="Arial" w:hAnsi="Arial"/>
          <w:b w:val="false"/>
          <w:bCs w:val="false"/>
          <w:sz w:val="20"/>
          <w:szCs w:val="20"/>
        </w:rPr>
        <w:t xml:space="preserve">Requires Evidence Vault v2 (Feature B) — document analysis must run before pack generation</w:t>
      </w:r>
    </w:p>
    <w:p>
      <w:pPr>
        <w:pStyle w:val="ListParagraph"/>
        <w:numPr>
          <w:ilvl w:val="0"/>
          <w:numId w:val="2"/>
        </w:numPr>
        <w:spacing w:after="40" w:before="40"/>
      </w:pPr>
      <w:r>
        <w:rPr>
          <w:rFonts w:ascii="Arial" w:cs="Arial" w:eastAsia="Arial" w:hAnsi="Arial"/>
          <w:b w:val="false"/>
          <w:bCs w:val="false"/>
          <w:sz w:val="20"/>
          <w:szCs w:val="20"/>
        </w:rPr>
        <w:t xml:space="preserve">Requires SharePoint MCP connector for document access OR Supabase route (already in place for Evidence Vault v1)</w:t>
      </w:r>
    </w:p>
    <w:p>
      <w:pPr>
        <w:spacing w:after="0" w:before="100"/>
      </w:pPr>
    </w:p>
    <w:p>
      <w:pPr>
        <w:pStyle w:val="Heading2"/>
        <w:spacing w:after="80" w:before="280"/>
      </w:pPr>
      <w:r>
        <w:rPr>
          <w:rFonts w:ascii="Arial" w:cs="Arial" w:eastAsia="Arial" w:hAnsi="Arial"/>
          <w:b/>
          <w:bCs/>
          <w:color w:val="212121"/>
          <w:sz w:val="26"/>
          <w:szCs w:val="26"/>
        </w:rPr>
        <w:t xml:space="preserve">Feature D — Skills &amp; SQEP Gap Diagnostic</w:t>
      </w:r>
    </w:p>
    <w:p>
      <w:pPr>
        <w:spacing w:after="100" w:before="60"/>
      </w:pPr>
      <w:r>
        <w:rPr>
          <w:rFonts w:ascii="Arial" w:cs="Arial" w:eastAsia="Arial" w:hAnsi="Arial"/>
          <w:color w:val="212121"/>
          <w:sz w:val="20"/>
          <w:szCs w:val="20"/>
        </w:rPr>
        <w:t xml:space="preserve">SQEP (Suitably Qualified and Experienced Personnel) is one of the most commonly failed criteria at OSV. Companies either cannot evidence what their people know or have not identified gaps in their team against their actual work scope.</w:t>
      </w:r>
    </w:p>
    <w:p>
      <w:pPr>
        <w:spacing w:after="60" w:before="200"/>
      </w:pPr>
      <w:r>
        <w:rPr>
          <w:rFonts w:ascii="Arial" w:cs="Arial" w:eastAsia="Arial" w:hAnsi="Arial"/>
          <w:b/>
          <w:bCs/>
          <w:color w:val="212121"/>
          <w:sz w:val="22"/>
          <w:szCs w:val="22"/>
        </w:rPr>
        <w:t xml:space="preserve">How It Works</w:t>
      </w:r>
    </w:p>
    <w:p>
      <w:pPr>
        <w:pStyle w:val="ListParagraph"/>
        <w:numPr>
          <w:ilvl w:val="0"/>
          <w:numId w:val="2"/>
        </w:numPr>
        <w:spacing w:after="40" w:before="40"/>
      </w:pPr>
      <w:r>
        <w:rPr>
          <w:rFonts w:ascii="Arial" w:cs="Arial" w:eastAsia="Arial" w:hAnsi="Arial"/>
          <w:b w:val="false"/>
          <w:bCs w:val="false"/>
          <w:sz w:val="20"/>
          <w:szCs w:val="20"/>
        </w:rPr>
        <w:t xml:space="preserve">Scope intake: what do you make or do, which nuclear sites/primes do you supply, what processes do you perform (welding, NDT, machining, design, etc.)</w:t>
      </w:r>
    </w:p>
    <w:p>
      <w:pPr>
        <w:pStyle w:val="ListParagraph"/>
        <w:numPr>
          <w:ilvl w:val="0"/>
          <w:numId w:val="2"/>
        </w:numPr>
        <w:spacing w:after="40" w:before="40"/>
      </w:pPr>
      <w:r>
        <w:rPr>
          <w:rFonts w:ascii="Arial" w:cs="Arial" w:eastAsia="Arial" w:hAnsi="Arial"/>
          <w:b w:val="false"/>
          <w:bCs w:val="false"/>
          <w:sz w:val="20"/>
          <w:szCs w:val="20"/>
        </w:rPr>
        <w:t xml:space="preserve">Frankie maps stated scope against SQEP requirements in F4N KB — which roles need SQEP evidence, what competency levels, what evidence formats are acceptable</w:t>
      </w:r>
    </w:p>
    <w:p>
      <w:pPr>
        <w:pStyle w:val="ListParagraph"/>
        <w:numPr>
          <w:ilvl w:val="0"/>
          <w:numId w:val="2"/>
        </w:numPr>
        <w:spacing w:after="40" w:before="40"/>
      </w:pPr>
      <w:r>
        <w:rPr>
          <w:rFonts w:ascii="Arial" w:cs="Arial" w:eastAsia="Arial" w:hAnsi="Arial"/>
          <w:b w:val="false"/>
          <w:bCs w:val="false"/>
          <w:sz w:val="20"/>
          <w:szCs w:val="20"/>
        </w:rPr>
        <w:t xml:space="preserve">For each required role: assessment of qualifications, experience, evidence. Gaps categorised: evidence gap / competency gap / resource gap</w:t>
      </w:r>
    </w:p>
    <w:p>
      <w:pPr>
        <w:pStyle w:val="ListParagraph"/>
        <w:numPr>
          <w:ilvl w:val="0"/>
          <w:numId w:val="2"/>
        </w:numPr>
        <w:spacing w:after="40" w:before="40"/>
      </w:pPr>
      <w:r>
        <w:rPr>
          <w:rFonts w:ascii="Arial" w:cs="Arial" w:eastAsia="Arial" w:hAnsi="Arial"/>
          <w:b w:val="false"/>
          <w:bCs w:val="false"/>
          <w:sz w:val="20"/>
          <w:szCs w:val="20"/>
        </w:rPr>
        <w:t xml:space="preserve">Links directly to Guided Document Vault SQEP Matrix template where gap is an evidence gap</w:t>
      </w:r>
    </w:p>
    <w:p>
      <w:pPr>
        <w:pStyle w:val="ListParagraph"/>
        <w:numPr>
          <w:ilvl w:val="0"/>
          <w:numId w:val="2"/>
        </w:numPr>
        <w:spacing w:after="40" w:before="40"/>
      </w:pPr>
      <w:r>
        <w:rPr>
          <w:rFonts w:ascii="Arial" w:cs="Arial" w:eastAsia="Arial" w:hAnsi="Arial"/>
          <w:b w:val="false"/>
          <w:bCs w:val="false"/>
          <w:sz w:val="20"/>
          <w:szCs w:val="20"/>
        </w:rPr>
        <w:t xml:space="preserve">Resource gap: nuclear-specific signposting (NSG, apprenticeship frameworks, NSSG job board, NuCCoL member companies with that capability)</w:t>
      </w:r>
    </w:p>
    <w:p>
      <w:pPr>
        <w:spacing w:after="0" w:before="100"/>
      </w:pPr>
    </w:p>
    <w:p>
      <w:pPr>
        <w:pStyle w:val="Heading2"/>
        <w:spacing w:after="80" w:before="280"/>
      </w:pPr>
      <w:r>
        <w:rPr>
          <w:rFonts w:ascii="Arial" w:cs="Arial" w:eastAsia="Arial" w:hAnsi="Arial"/>
          <w:b/>
          <w:bCs/>
          <w:color w:val="212121"/>
          <w:sz w:val="26"/>
          <w:szCs w:val="26"/>
        </w:rPr>
        <w:t xml:space="preserve">Feature E — Compliance Training Quizzes</w:t>
      </w:r>
    </w:p>
    <w:p>
      <w:pPr>
        <w:spacing w:after="100" w:before="60"/>
      </w:pPr>
      <w:r>
        <w:rPr>
          <w:rFonts w:ascii="Arial" w:cs="Arial" w:eastAsia="Arial" w:hAnsi="Arial"/>
          <w:color w:val="212121"/>
          <w:sz w:val="20"/>
          <w:szCs w:val="20"/>
        </w:rPr>
        <w:t xml:space="preserve">Companies in the nuclear supply chain have compliance obligations beyond F4N — export control, Modern Slavery, Cyber Essentials, GDPR. Training is inconsistent and almost never evidenced. Completing a Frankie module is a scoring asset.</w:t>
      </w:r>
    </w:p>
    <w:p>
      <w:pPr>
        <w:spacing w:after="60" w:before="200"/>
      </w:pPr>
      <w:r>
        <w:rPr>
          <w:rFonts w:ascii="Arial" w:cs="Arial" w:eastAsia="Arial" w:hAnsi="Arial"/>
          <w:b/>
          <w:bCs/>
          <w:color w:val="212121"/>
          <w:sz w:val="22"/>
          <w:szCs w:val="22"/>
        </w:rPr>
        <w:t xml:space="preserve">Phase 1 Modules</w:t>
      </w:r>
    </w:p>
    <w:p>
      <w:pPr>
        <w:pStyle w:val="ListParagraph"/>
        <w:numPr>
          <w:ilvl w:val="0"/>
          <w:numId w:val="2"/>
        </w:numPr>
        <w:spacing w:after="40" w:before="40"/>
      </w:pPr>
      <w:r>
        <w:rPr>
          <w:rFonts w:ascii="Arial" w:cs="Arial" w:eastAsia="Arial" w:hAnsi="Arial"/>
          <w:b w:val="false"/>
          <w:bCs w:val="false"/>
          <w:sz w:val="20"/>
          <w:szCs w:val="20"/>
        </w:rPr>
        <w:t xml:space="preserve">Export Control &amp; ITAR awareness</w:t>
      </w:r>
    </w:p>
    <w:p>
      <w:pPr>
        <w:pStyle w:val="ListParagraph"/>
        <w:numPr>
          <w:ilvl w:val="0"/>
          <w:numId w:val="2"/>
        </w:numPr>
        <w:spacing w:after="40" w:before="40"/>
      </w:pPr>
      <w:r>
        <w:rPr>
          <w:rFonts w:ascii="Arial" w:cs="Arial" w:eastAsia="Arial" w:hAnsi="Arial"/>
          <w:b w:val="false"/>
          <w:bCs w:val="false"/>
          <w:sz w:val="20"/>
          <w:szCs w:val="20"/>
        </w:rPr>
        <w:t xml:space="preserve">Modern Slavery Act obligations for supply chain</w:t>
      </w:r>
    </w:p>
    <w:p>
      <w:pPr>
        <w:pStyle w:val="ListParagraph"/>
        <w:numPr>
          <w:ilvl w:val="0"/>
          <w:numId w:val="2"/>
        </w:numPr>
        <w:spacing w:after="40" w:before="40"/>
      </w:pPr>
      <w:r>
        <w:rPr>
          <w:rFonts w:ascii="Arial" w:cs="Arial" w:eastAsia="Arial" w:hAnsi="Arial"/>
          <w:b w:val="false"/>
          <w:bCs w:val="false"/>
          <w:sz w:val="20"/>
          <w:szCs w:val="20"/>
        </w:rPr>
        <w:t xml:space="preserve">Cyber Essentials — what it covers and what nuclear suppliers need</w:t>
      </w:r>
    </w:p>
    <w:p>
      <w:pPr>
        <w:pStyle w:val="ListParagraph"/>
        <w:numPr>
          <w:ilvl w:val="0"/>
          <w:numId w:val="2"/>
        </w:numPr>
        <w:spacing w:after="40" w:before="40"/>
      </w:pPr>
      <w:r>
        <w:rPr>
          <w:rFonts w:ascii="Arial" w:cs="Arial" w:eastAsia="Arial" w:hAnsi="Arial"/>
          <w:b w:val="false"/>
          <w:bCs w:val="false"/>
          <w:sz w:val="20"/>
          <w:szCs w:val="20"/>
        </w:rPr>
        <w:t xml:space="preserve">GDPR for supplier data handling</w:t>
      </w:r>
    </w:p>
    <w:p>
      <w:pPr>
        <w:spacing w:after="60" w:before="200"/>
      </w:pPr>
      <w:r>
        <w:rPr>
          <w:rFonts w:ascii="Arial" w:cs="Arial" w:eastAsia="Arial" w:hAnsi="Arial"/>
          <w:b/>
          <w:bCs/>
          <w:color w:val="212121"/>
          <w:sz w:val="22"/>
          <w:szCs w:val="22"/>
        </w:rPr>
        <w:t xml:space="preserve">How It Works</w:t>
      </w:r>
    </w:p>
    <w:p>
      <w:pPr>
        <w:pStyle w:val="ListParagraph"/>
        <w:numPr>
          <w:ilvl w:val="0"/>
          <w:numId w:val="2"/>
        </w:numPr>
        <w:spacing w:after="40" w:before="40"/>
      </w:pPr>
      <w:r>
        <w:rPr>
          <w:rFonts w:ascii="Arial" w:cs="Arial" w:eastAsia="Arial" w:hAnsi="Arial"/>
          <w:b w:val="false"/>
          <w:bCs w:val="false"/>
          <w:sz w:val="20"/>
          <w:szCs w:val="20"/>
        </w:rPr>
        <w:t xml:space="preserve">Scenario-based: Frankie presents a realistic situation, asks what user would do, assesses answer, explains correct approach with citations</w:t>
      </w:r>
    </w:p>
    <w:p>
      <w:pPr>
        <w:pStyle w:val="ListParagraph"/>
        <w:numPr>
          <w:ilvl w:val="0"/>
          <w:numId w:val="2"/>
        </w:numPr>
        <w:spacing w:after="40" w:before="40"/>
      </w:pPr>
      <w:r>
        <w:rPr>
          <w:rFonts w:ascii="Arial" w:cs="Arial" w:eastAsia="Arial" w:hAnsi="Arial"/>
          <w:b w:val="false"/>
          <w:bCs w:val="false"/>
          <w:sz w:val="20"/>
          <w:szCs w:val="20"/>
        </w:rPr>
        <w:t xml:space="preserve">5–8 scenarios per module, escalating complexity. Final scenario always composite.</w:t>
      </w:r>
    </w:p>
    <w:p>
      <w:pPr>
        <w:pStyle w:val="ListParagraph"/>
        <w:numPr>
          <w:ilvl w:val="0"/>
          <w:numId w:val="2"/>
        </w:numPr>
        <w:spacing w:after="40" w:before="40"/>
      </w:pPr>
      <w:r>
        <w:rPr>
          <w:rFonts w:ascii="Arial" w:cs="Arial" w:eastAsia="Arial" w:hAnsi="Arial"/>
          <w:b w:val="false"/>
          <w:bCs w:val="false"/>
          <w:sz w:val="20"/>
          <w:szCs w:val="20"/>
        </w:rPr>
        <w:t xml:space="preserve">Pass threshold: 80% on first or second attempt. Frankie explains every answer whether right or wrong.</w:t>
      </w:r>
    </w:p>
    <w:p>
      <w:pPr>
        <w:pStyle w:val="ListParagraph"/>
        <w:numPr>
          <w:ilvl w:val="0"/>
          <w:numId w:val="2"/>
        </w:numPr>
        <w:spacing w:after="40" w:before="40"/>
      </w:pPr>
      <w:r>
        <w:rPr>
          <w:rFonts w:ascii="Arial" w:cs="Arial" w:eastAsia="Arial" w:hAnsi="Arial"/>
          <w:b w:val="false"/>
          <w:bCs w:val="false"/>
          <w:sz w:val="20"/>
          <w:szCs w:val="20"/>
        </w:rPr>
        <w:t xml:space="preserve">Completions logged: module name, staff member, date, score, pass/fail. SCC can view. Export as training register.</w:t>
      </w:r>
    </w:p>
    <w:p>
      <w:pPr>
        <w:pStyle w:val="ListParagraph"/>
        <w:numPr>
          <w:ilvl w:val="0"/>
          <w:numId w:val="2"/>
        </w:numPr>
        <w:spacing w:after="40" w:before="40"/>
      </w:pPr>
      <w:r>
        <w:rPr>
          <w:rFonts w:ascii="Arial" w:cs="Arial" w:eastAsia="Arial" w:hAnsi="Arial"/>
          <w:b w:val="false"/>
          <w:bCs w:val="false"/>
          <w:sz w:val="20"/>
          <w:szCs w:val="20"/>
        </w:rPr>
        <w:t xml:space="preserve">Source material from official sources only: ECJU, NCSC, ICO, Home Office, IAEA. KB maintained separately so it can be updated independently.</w:t>
      </w:r>
    </w:p>
    <w:p>
      <w:pPr>
        <w:spacing w:after="0" w:before="100"/>
      </w:pPr>
    </w:p>
    <w:p>
      <w:pPr>
        <w:pStyle w:val="Heading2"/>
        <w:spacing w:after="80" w:before="280"/>
      </w:pPr>
      <w:r>
        <w:rPr>
          <w:rFonts w:ascii="Arial" w:cs="Arial" w:eastAsia="Arial" w:hAnsi="Arial"/>
          <w:b/>
          <w:bCs/>
          <w:color w:val="212121"/>
          <w:sz w:val="26"/>
          <w:szCs w:val="26"/>
        </w:rPr>
        <w:t xml:space="preserve">Feature F — Document Upload &amp; Review</w:t>
      </w:r>
    </w:p>
    <w:p>
      <w:pPr>
        <w:spacing w:after="100" w:before="60"/>
      </w:pPr>
      <w:r>
        <w:rPr>
          <w:rFonts w:ascii="Arial" w:cs="Arial" w:eastAsia="Arial" w:hAnsi="Arial"/>
          <w:color w:val="212121"/>
          <w:sz w:val="20"/>
          <w:szCs w:val="20"/>
        </w:rPr>
        <w:t xml:space="preserve">Companies are already uploading documents to AI tools (Copilot, ChatGPT) and getting confident but wrong feedback — because those tools have never seen an F4N scoring sheet. This feature replaces that broken workflow with review grounded in verified F4N criteria.</w:t>
      </w:r>
    </w:p>
    <w:p>
      <w:pPr>
        <w:spacing w:after="60" w:before="200"/>
      </w:pPr>
      <w:r>
        <w:rPr>
          <w:rFonts w:ascii="Arial" w:cs="Arial" w:eastAsia="Arial" w:hAnsi="Arial"/>
          <w:b/>
          <w:bCs/>
          <w:color w:val="212121"/>
          <w:sz w:val="22"/>
          <w:szCs w:val="22"/>
        </w:rPr>
        <w:t xml:space="preserve">The Ownership Principle</w:t>
      </w:r>
    </w:p>
    <w:p>
      <w:pPr>
        <w:spacing w:after="100" w:before="60"/>
      </w:pPr>
      <w:r>
        <w:rPr>
          <w:rFonts w:ascii="Arial" w:cs="Arial" w:eastAsia="Arial" w:hAnsi="Arial"/>
          <w:color w:val="212121"/>
          <w:sz w:val="20"/>
          <w:szCs w:val="20"/>
        </w:rPr>
        <w:t xml:space="preserve">Frankie never rewrites the document for the company. It tells them what is missing, why it matters, and what questions they need to answer in their own words. They write. Frankie reviews. They improve. Frankie reviews again. That iterative loop is the product. An SCC can tell within ten minutes whether a quality manual was lived in or written for the audit.</w:t>
      </w:r>
    </w:p>
    <w:p>
      <w:pPr>
        <w:spacing w:after="60" w:before="200"/>
      </w:pPr>
      <w:r>
        <w:rPr>
          <w:rFonts w:ascii="Arial" w:cs="Arial" w:eastAsia="Arial" w:hAnsi="Arial"/>
          <w:b/>
          <w:bCs/>
          <w:color w:val="212121"/>
          <w:sz w:val="22"/>
          <w:szCs w:val="22"/>
        </w:rPr>
        <w:t xml:space="preserve">Review Flow</w:t>
      </w:r>
    </w:p>
    <w:p>
      <w:pPr>
        <w:pStyle w:val="ListParagraph"/>
        <w:numPr>
          <w:ilvl w:val="0"/>
          <w:numId w:val="3"/>
        </w:numPr>
        <w:spacing w:after="40" w:before="40"/>
      </w:pPr>
      <w:r>
        <w:rPr>
          <w:rFonts w:ascii="Arial" w:cs="Arial" w:eastAsia="Arial" w:hAnsi="Arial"/>
          <w:sz w:val="20"/>
          <w:szCs w:val="20"/>
        </w:rPr>
        <w:t xml:space="preserve">Company uploads document — Frankie reads, identifies document type, confirms</w:t>
      </w:r>
    </w:p>
    <w:p>
      <w:pPr>
        <w:pStyle w:val="ListParagraph"/>
        <w:numPr>
          <w:ilvl w:val="0"/>
          <w:numId w:val="3"/>
        </w:numPr>
        <w:spacing w:after="40" w:before="40"/>
      </w:pPr>
      <w:r>
        <w:rPr>
          <w:rFonts w:ascii="Arial" w:cs="Arial" w:eastAsia="Arial" w:hAnsi="Arial"/>
          <w:sz w:val="20"/>
          <w:szCs w:val="20"/>
        </w:rPr>
        <w:t xml:space="preserve">Full review produced — section by section, estimated score, specific gaps, hard questions that expose whether the document reflects real processes</w:t>
      </w:r>
    </w:p>
    <w:p>
      <w:pPr>
        <w:pStyle w:val="ListParagraph"/>
        <w:numPr>
          <w:ilvl w:val="0"/>
          <w:numId w:val="3"/>
        </w:numPr>
        <w:spacing w:after="40" w:before="40"/>
      </w:pPr>
      <w:r>
        <w:rPr>
          <w:rFonts w:ascii="Arial" w:cs="Arial" w:eastAsia="Arial" w:hAnsi="Arial"/>
          <w:sz w:val="20"/>
          <w:szCs w:val="20"/>
        </w:rPr>
        <w:t xml:space="preserve">Company takes document away, makes improvements in their own words</w:t>
      </w:r>
    </w:p>
    <w:p>
      <w:pPr>
        <w:pStyle w:val="ListParagraph"/>
        <w:numPr>
          <w:ilvl w:val="0"/>
          <w:numId w:val="3"/>
        </w:numPr>
        <w:spacing w:after="40" w:before="40"/>
      </w:pPr>
      <w:r>
        <w:rPr>
          <w:rFonts w:ascii="Arial" w:cs="Arial" w:eastAsia="Arial" w:hAnsi="Arial"/>
          <w:sz w:val="20"/>
          <w:szCs w:val="20"/>
        </w:rPr>
        <w:t xml:space="preserve">Company re-uploads — Frankie reviews again, shows what changed, what improved, what still needs work</w:t>
      </w:r>
    </w:p>
    <w:p>
      <w:pPr>
        <w:pStyle w:val="ListParagraph"/>
        <w:numPr>
          <w:ilvl w:val="0"/>
          <w:numId w:val="3"/>
        </w:numPr>
        <w:spacing w:after="40" w:before="40"/>
      </w:pPr>
      <w:r>
        <w:rPr>
          <w:rFonts w:ascii="Arial" w:cs="Arial" w:eastAsia="Arial" w:hAnsi="Arial"/>
          <w:sz w:val="20"/>
          <w:szCs w:val="20"/>
        </w:rPr>
        <w:t xml:space="preserve">Loop repeats. Final version saved with version history.</w:t>
      </w:r>
    </w:p>
    <w:p>
      <w:pPr>
        <w:spacing w:after="60" w:before="200"/>
      </w:pPr>
      <w:r>
        <w:rPr>
          <w:rFonts w:ascii="Arial" w:cs="Arial" w:eastAsia="Arial" w:hAnsi="Arial"/>
          <w:b/>
          <w:bCs/>
          <w:color w:val="212121"/>
          <w:sz w:val="22"/>
          <w:szCs w:val="22"/>
        </w:rPr>
        <w:t xml:space="preserve">SCC Pre-Read</w:t>
      </w:r>
    </w:p>
    <w:p>
      <w:pPr>
        <w:pStyle w:val="ListParagraph"/>
        <w:numPr>
          <w:ilvl w:val="0"/>
          <w:numId w:val="2"/>
        </w:numPr>
        <w:spacing w:after="40" w:before="40"/>
      </w:pPr>
      <w:r>
        <w:rPr>
          <w:rFonts w:ascii="Arial" w:cs="Arial" w:eastAsia="Arial" w:hAnsi="Arial"/>
          <w:b w:val="false"/>
          <w:bCs w:val="false"/>
          <w:sz w:val="20"/>
          <w:szCs w:val="20"/>
        </w:rPr>
        <w:t xml:space="preserve">SCC can access pre-read summary of all documents a company has uploaded and reviewed before any meeting</w:t>
      </w:r>
    </w:p>
    <w:p>
      <w:pPr>
        <w:pStyle w:val="ListParagraph"/>
        <w:numPr>
          <w:ilvl w:val="0"/>
          <w:numId w:val="2"/>
        </w:numPr>
        <w:spacing w:after="40" w:before="40"/>
      </w:pPr>
      <w:r>
        <w:rPr>
          <w:rFonts w:ascii="Arial" w:cs="Arial" w:eastAsia="Arial" w:hAnsi="Arial"/>
          <w:b w:val="false"/>
          <w:bCs w:val="false"/>
          <w:sz w:val="20"/>
          <w:szCs w:val="20"/>
        </w:rPr>
        <w:t xml:space="preserve">Includes: document type, current version, estimated score per section, key gaps, review history</w:t>
      </w:r>
    </w:p>
    <w:p>
      <w:pPr>
        <w:pStyle w:val="ListParagraph"/>
        <w:numPr>
          <w:ilvl w:val="0"/>
          <w:numId w:val="2"/>
        </w:numPr>
        <w:spacing w:after="40" w:before="40"/>
      </w:pPr>
      <w:r>
        <w:rPr>
          <w:rFonts w:ascii="Arial" w:cs="Arial" w:eastAsia="Arial" w:hAnsi="Arial"/>
          <w:b w:val="false"/>
          <w:bCs w:val="false"/>
          <w:sz w:val="20"/>
          <w:szCs w:val="20"/>
        </w:rPr>
        <w:t xml:space="preserve">A company that has been through multiple review cycles is immediately distinguishable from one that uploaded five minutes before the meeting</w:t>
      </w:r>
    </w:p>
    <w:p>
      <w:pPr>
        <w:pBdr>
          <w:bottom w:val="single" w:color="1B5E20" w:sz="4" w:space="1"/>
        </w:pBdr>
        <w:spacing w:after="160" w:before="160"/>
      </w:pPr>
    </w:p>
    <w:p>
      <w:r>
        <w:br w:type="page"/>
      </w:r>
    </w:p>
    <w:p>
      <w:pPr>
        <w:pStyle w:val="Heading1"/>
        <w:spacing w:after="120" w:before="360"/>
      </w:pPr>
      <w:r>
        <w:rPr>
          <w:rFonts w:ascii="Arial" w:cs="Arial" w:eastAsia="Arial" w:hAnsi="Arial"/>
          <w:b/>
          <w:bCs/>
          <w:color w:val="1B5E20"/>
          <w:sz w:val="36"/>
          <w:szCs w:val="36"/>
        </w:rPr>
        <w:t xml:space="preserve">11. The Vision — Frankie at Full Scale</w:t>
      </w:r>
    </w:p>
    <w:p>
      <w:pPr>
        <w:pStyle w:val="Heading2"/>
        <w:spacing w:after="80" w:before="280"/>
      </w:pPr>
      <w:r>
        <w:rPr>
          <w:rFonts w:ascii="Arial" w:cs="Arial" w:eastAsia="Arial" w:hAnsi="Arial"/>
          <w:b/>
          <w:bCs/>
          <w:color w:val="212121"/>
          <w:sz w:val="26"/>
          <w:szCs w:val="26"/>
        </w:rPr>
        <w:t xml:space="preserve">Three-Stage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What It Covers</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Stage 1</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sz w:val="18"/>
                <w:szCs w:val="18"/>
              </w:rPr>
              <w:t xml:space="preserve">F4N Intelligence</w:t>
            </w:r>
          </w:p>
        </w:tc>
        <w:tc>
          <w:tcPr>
            <w:tcW w:type="dxa" w:w="5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18"/>
                <w:szCs w:val="18"/>
              </w:rPr>
              <w:t xml:space="preserve">Assessment readiness, evidence, diagnostics, practical Tool Kit tools. THIS BLUEPRINT. Proves the model.</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Stage 2</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sz w:val="18"/>
                <w:szCs w:val="18"/>
              </w:rPr>
              <w:t xml:space="preserve">Supply Chain Intelligence</w:t>
            </w:r>
          </w:p>
        </w:tc>
        <w:tc>
          <w:tcPr>
            <w:tcW w:type="dxa" w:w="5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18"/>
                <w:szCs w:val="18"/>
              </w:rPr>
              <w:t xml:space="preserve">Tender matching, SCRL integration, demand forecasting, plant data. Frankie becomes the intelligence layer for buyers and SCCs as well as suppliers.</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Stage 3</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bCs/>
                <w:sz w:val="18"/>
                <w:szCs w:val="18"/>
              </w:rPr>
              <w:t xml:space="preserve">Sector Platform</w:t>
            </w:r>
          </w:p>
        </w:tc>
        <w:tc>
          <w:tcPr>
            <w:tcW w:type="dxa" w:w="556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sz w:val="18"/>
                <w:szCs w:val="18"/>
              </w:rPr>
              <w:t xml:space="preserve">Buyer-facing tools, benchmark data, accreditation tracking, cross-company insight. NuCCoL becomes the trusted AI interface for the entire UK nuclear supply chain ecosystem.</w:t>
            </w:r>
          </w:p>
        </w:tc>
      </w:tr>
    </w:tbl>
    <w:p>
      <w:pPr>
        <w:spacing w:after="0" w:before="100"/>
      </w:pPr>
    </w:p>
    <w:p>
      <w:pPr>
        <w:pStyle w:val="Heading2"/>
        <w:spacing w:after="80" w:before="280"/>
      </w:pPr>
      <w:r>
        <w:rPr>
          <w:rFonts w:ascii="Arial" w:cs="Arial" w:eastAsia="Arial" w:hAnsi="Arial"/>
          <w:b/>
          <w:bCs/>
          <w:color w:val="212121"/>
          <w:sz w:val="26"/>
          <w:szCs w:val="26"/>
        </w:rPr>
        <w:t xml:space="preserve">The Proprietary Data Moat</w:t>
      </w:r>
    </w:p>
    <w:p>
      <w:pPr>
        <w:spacing w:after="100" w:before="60"/>
      </w:pPr>
      <w:r>
        <w:rPr>
          <w:rFonts w:ascii="Arial" w:cs="Arial" w:eastAsia="Arial" w:hAnsi="Arial"/>
          <w:color w:val="212121"/>
          <w:sz w:val="20"/>
          <w:szCs w:val="20"/>
        </w:rPr>
        <w:t xml:space="preserve">At full scale, NuCCoL holds data nobody else can replicate. This is what makes Frankie different from any generic AI search tool.</w:t>
      </w:r>
    </w:p>
    <w:p>
      <w:pPr>
        <w:pStyle w:val="ListParagraph"/>
        <w:numPr>
          <w:ilvl w:val="0"/>
          <w:numId w:val="2"/>
        </w:numPr>
        <w:spacing w:after="40" w:before="40"/>
      </w:pPr>
      <w:r>
        <w:rPr>
          <w:rFonts w:ascii="Arial" w:cs="Arial" w:eastAsia="Arial" w:hAnsi="Arial"/>
          <w:b w:val="false"/>
          <w:bCs w:val="false"/>
          <w:sz w:val="20"/>
          <w:szCs w:val="20"/>
        </w:rPr>
        <w:t xml:space="preserve">F4N KB — 2,068 chunks of programme documentation, scoring criteria, OSV guidance, worked examples</w:t>
      </w:r>
    </w:p>
    <w:p>
      <w:pPr>
        <w:pStyle w:val="ListParagraph"/>
        <w:numPr>
          <w:ilvl w:val="0"/>
          <w:numId w:val="2"/>
        </w:numPr>
        <w:spacing w:after="40" w:before="40"/>
      </w:pPr>
      <w:r>
        <w:rPr>
          <w:rFonts w:ascii="Arial" w:cs="Arial" w:eastAsia="Arial" w:hAnsi="Arial"/>
          <w:b w:val="false"/>
          <w:bCs w:val="false"/>
          <w:sz w:val="20"/>
          <w:szCs w:val="20"/>
        </w:rPr>
        <w:t xml:space="preserve">NuCCoL Tool Kit — 758 chunks of verified operational guidance across QHSE, Process, People, Strategy</w:t>
      </w:r>
    </w:p>
    <w:p>
      <w:pPr>
        <w:pStyle w:val="ListParagraph"/>
        <w:numPr>
          <w:ilvl w:val="0"/>
          <w:numId w:val="2"/>
        </w:numPr>
        <w:spacing w:after="40" w:before="40"/>
      </w:pPr>
      <w:r>
        <w:rPr>
          <w:rFonts w:ascii="Arial" w:cs="Arial" w:eastAsia="Arial" w:hAnsi="Arial"/>
          <w:b w:val="false"/>
          <w:bCs w:val="false"/>
          <w:sz w:val="20"/>
          <w:szCs w:val="20"/>
        </w:rPr>
        <w:t xml:space="preserve">SCRL database — verified supplier profiles, capabilities, certifications, F4N scores, commodity groups</w:t>
      </w:r>
    </w:p>
    <w:p>
      <w:pPr>
        <w:pStyle w:val="ListParagraph"/>
        <w:numPr>
          <w:ilvl w:val="0"/>
          <w:numId w:val="2"/>
        </w:numPr>
        <w:spacing w:after="40" w:before="40"/>
      </w:pPr>
      <w:r>
        <w:rPr>
          <w:rFonts w:ascii="Arial" w:cs="Arial" w:eastAsia="Arial" w:hAnsi="Arial"/>
          <w:b w:val="false"/>
          <w:bCs w:val="false"/>
          <w:sz w:val="20"/>
          <w:szCs w:val="20"/>
        </w:rPr>
        <w:t xml:space="preserve">SCC assessment history — score trends, common gaps, OSV outcomes by sector and region</w:t>
      </w:r>
    </w:p>
    <w:p>
      <w:pPr>
        <w:pStyle w:val="ListParagraph"/>
        <w:numPr>
          <w:ilvl w:val="0"/>
          <w:numId w:val="2"/>
        </w:numPr>
        <w:spacing w:after="40" w:before="40"/>
      </w:pPr>
      <w:r>
        <w:rPr>
          <w:rFonts w:ascii="Arial" w:cs="Arial" w:eastAsia="Arial" w:hAnsi="Arial"/>
          <w:b w:val="false"/>
          <w:bCs w:val="false"/>
          <w:sz w:val="20"/>
          <w:szCs w:val="20"/>
        </w:rPr>
        <w:t xml:space="preserve">NuCCoL verified templates — SCC-approved documents built to programme standard</w:t>
      </w:r>
    </w:p>
    <w:p>
      <w:pPr>
        <w:pStyle w:val="ListParagraph"/>
        <w:numPr>
          <w:ilvl w:val="0"/>
          <w:numId w:val="2"/>
        </w:numPr>
        <w:spacing w:after="40" w:before="40"/>
      </w:pPr>
      <w:r>
        <w:rPr>
          <w:rFonts w:ascii="Arial" w:cs="Arial" w:eastAsia="Arial" w:hAnsi="Arial"/>
          <w:b w:val="false"/>
          <w:bCs w:val="false"/>
          <w:sz w:val="20"/>
          <w:szCs w:val="20"/>
        </w:rPr>
        <w:t xml:space="preserve">Uploaded company evidence — improvement journeys, version history, document quality quality signals</w:t>
      </w:r>
    </w:p>
    <w:p>
      <w:pPr>
        <w:pStyle w:val="ListParagraph"/>
        <w:numPr>
          <w:ilvl w:val="0"/>
          <w:numId w:val="2"/>
        </w:numPr>
        <w:spacing w:after="40" w:before="40"/>
      </w:pPr>
      <w:r>
        <w:rPr>
          <w:rFonts w:ascii="Arial" w:cs="Arial" w:eastAsia="Arial" w:hAnsi="Arial"/>
          <w:b w:val="false"/>
          <w:bCs w:val="false"/>
          <w:sz w:val="20"/>
          <w:szCs w:val="20"/>
        </w:rPr>
        <w:t xml:space="preserve">Training completion records — staff competency evidence across the supplier base</w:t>
      </w:r>
    </w:p>
    <w:p>
      <w:pPr>
        <w:spacing w:after="0" w:before="100"/>
      </w:pPr>
    </w:p>
    <w:p>
      <w:pPr>
        <w:pStyle w:val="Heading2"/>
        <w:spacing w:after="80" w:before="280"/>
      </w:pPr>
      <w:r>
        <w:rPr>
          <w:rFonts w:ascii="Arial" w:cs="Arial" w:eastAsia="Arial" w:hAnsi="Arial"/>
          <w:b/>
          <w:bCs/>
          <w:color w:val="212121"/>
          <w:sz w:val="26"/>
          <w:szCs w:val="26"/>
        </w:rPr>
        <w:t xml:space="preserve">Founding Principle</w:t>
      </w:r>
    </w:p>
    <w:p>
      <w:pPr>
        <w:spacing w:after="100" w:before="60"/>
      </w:pPr>
      <w:r>
        <w:rPr>
          <w:rFonts w:ascii="Arial" w:cs="Arial" w:eastAsia="Arial" w:hAnsi="Arial"/>
          <w:color w:val="212121"/>
          <w:sz w:val="20"/>
          <w:szCs w:val="20"/>
        </w:rPr>
        <w:t xml:space="preserve">Companies are already using AI to understand F4N. They are asking Copilot, ChatGPT, and generic AI tools questions about nuclear supply chain compliance and getting plausible-sounding answers that have no grounding in actual programme requirements. They do not know the answers are wrong.</w:t>
      </w:r>
    </w:p>
    <w:p>
      <w:pPr>
        <w:spacing w:after="100" w:before="60"/>
      </w:pPr>
      <w:r>
        <w:rPr>
          <w:rFonts w:ascii="Arial" w:cs="Arial" w:eastAsia="Arial" w:hAnsi="Arial"/>
          <w:color w:val="212121"/>
          <w:sz w:val="20"/>
          <w:szCs w:val="20"/>
        </w:rPr>
        <w:t xml:space="preserve">Frankie does not solve this by building something new. It gives companies the same AI experience they are already comfortable with — but grounded in verified, programme-specific documentation. Every answer is sourced. Every piece of guidance traces back to real F4N criteria, NuCCoL-verified templates, or official regulatory material.</w:t>
      </w:r>
    </w:p>
    <w:p>
      <w:pPr>
        <w:spacing w:after="100" w:before="60"/>
      </w:pPr>
      <w:r>
        <w:rPr>
          <w:rFonts w:ascii="Arial" w:cs="Arial" w:eastAsia="Arial" w:hAnsi="Arial"/>
          <w:color w:val="212121"/>
          <w:sz w:val="20"/>
          <w:szCs w:val="20"/>
        </w:rPr>
        <w:t xml:space="preserve">We are not making something new. We are giving them a trusted source to use instead.</w:t>
      </w:r>
    </w:p>
    <w:p>
      <w:pPr>
        <w:pBdr>
          <w:bottom w:val="single" w:color="1B5E20" w:sz="4" w:space="1"/>
        </w:pBdr>
        <w:spacing w:after="160" w:before="160"/>
      </w:pPr>
    </w:p>
    <w:p>
      <w:pPr>
        <w:spacing w:after="0" w:before="200"/>
      </w:pPr>
    </w:p>
    <w:p>
      <w:pPr>
        <w:spacing w:after="60" w:before="200"/>
        <w:jc w:val="center"/>
      </w:pPr>
      <w:r>
        <w:rPr>
          <w:rFonts w:ascii="Arial" w:cs="Arial" w:eastAsia="Arial" w:hAnsi="Arial"/>
          <w:color w:val="999999"/>
          <w:sz w:val="18"/>
          <w:szCs w:val="18"/>
        </w:rPr>
        <w:t xml:space="preserve">Frankie v3  |  Blueprint v8  |  NuCCoL  |  June 2026  |  Confidential</w:t>
      </w:r>
    </w:p>
    <w:p>
      <w:pPr>
        <w:jc w:val="center"/>
      </w:pPr>
      <w:r>
        <w:rPr>
          <w:rFonts w:ascii="Arial" w:cs="Arial" w:eastAsia="Arial" w:hAnsi="Arial"/>
          <w:color w:val="BBBBBB"/>
          <w:sz w:val="16"/>
          <w:szCs w:val="16"/>
        </w:rPr>
        <w:t xml:space="preserve">All F1-F15 features complete  |  2,068 KB chunks  |  15 AI-powered tools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tabs>
        <w:tab w:val="right" w:pos="9026"/>
      </w:tabs>
    </w:pPr>
    <w:r>
      <w:rPr>
        <w:rFonts w:ascii="Arial" w:cs="Arial" w:eastAsia="Arial" w:hAnsi="Arial"/>
        <w:color w:val="777777"/>
        <w:sz w:val="16"/>
        <w:szCs w:val="16"/>
      </w:rPr>
      <w:t xml:space="preserve">Frankie  |  F4N Intelligence Platform  |  Blueprint v8</w:t>
    </w:r>
    <w:r>
      <w:rPr>
        <w:rFonts w:ascii="Arial" w:cs="Arial" w:eastAsia="Arial" w:hAnsi="Arial"/>
        <w:color w:val="777777"/>
        <w:sz w:val="16"/>
        <w:szCs w:val="16"/>
      </w:rPr>
      <w:t xml:space="preserve">	NuCCoL  |  June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2026-06-23T22:11:06.327Z</dcterms:created>
  <dcterms:modified xsi:type="dcterms:W3CDTF">2026-06-23T22:11:06.327Z</dcterms:modified>
</cp:coreProperties>
</file>

<file path=docProps/custom.xml><?xml version="1.0" encoding="utf-8"?>
<Properties xmlns="http://schemas.openxmlformats.org/officeDocument/2006/custom-properties" xmlns:vt="http://schemas.openxmlformats.org/officeDocument/2006/docPropsVTypes"/>
</file>