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v18</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14 September 2026</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 xml:space="preserve">Supersedes v17 (14 September 2026). A content-and-data-only version — no application code changed. Full content-accuracy rewrite of the FAQ sidebar’s hardcoded answers (kb/faq-answers.json, all 23 entries) against Frankie’s real F4N assessment model, and deployment of an already-built narrowed regs KB (frankie_regs_kb_NARROWED.json/vectors, built 2026-09-08) to replace the live oversized regs blob files, cutting that partition’s per-session payload from ~31MB/326MB to ~5.3MB/47MB. Both deployed by Rene directly via the Azure Portal.</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 xml:space="preserve">Blueprint v18 is the authoritative reference for the Frankie platform as of 14 September 2026, superseding v17 (issued earlier the same day). Unlike v17, this version’s delta is entirely content and data — no application code changed. Rene flagged that the FAQ sidebar’s hardcoded answer to “What does a score of 7 mean?” was “completely wrong.” Investigation found the entire kb/faq-answers.json file — the fast-path Q&amp;A dictionary behind Frankie’s Common Questions sidebar (js/faq-drawer.js), a KB file that lives only as a blob in the frankie-kb container of the nuccolmedia Azure Storage account and is not git-tracked — was built around a fabricated F4N scoring model: an invented continuous 1–10 score scale and an invented “eight pillars” framework (Strategy &amp; Leadership, Sales &amp; Marketing, Product &amp; Service Development, Operations, Customer Service, People, Finance, QHSE), neither of which matches Frankie’s own real assessment data at all. Checked directly against Frankie’s own kb/assessment_data.json and two real source documents (NucCol Portal User Guide v1 040625.docx and Fit For portal FAQ v5.pdf, both in Feed_Frankie/Portal/), the real model uses exactly four fixed answer scores per question (0, 2, 7, 10, never a continuous scale), a 6-section Business Excellence self-assessment (Strategy &amp; Leadership, Design &amp; Project Management, People Excellence, Process Excellence, QSHE, Supply Chain and Social Values — 10 questions each, not 8 pillars), a 7-section/35-question Sector Specific (F4N) self-assessment, the correct meaning of CSIP (Continuous Sustainable Improvement Plan, a pre-granting upload, not an in-portal task tracker), the correct in-portal Action Plan mechanic (built question-by-question from the verification assessment), the real “3×85%” granting rule (BE ≥85%, QSHE ≥85% as its own separate minimum, action plan completion ≥85%, plus a signed Fit For Charter, Benefits Statement and Impact Statement), and corrected “SCC” (Supply Chain Consultant, not Coordinator) and “NuCCoL” (Nuclear Collaboration Ltd, not the fabricated expansion previously in the file) throughout. All 23 original question-keys were preserved exactly, byte-identical, same order — only answer content changed, across all 23 of 23 entries. Rene deployed the corrected file himself via the Azure Portal (manual upload to the frankie-kb blob container, the established undocumented-in-repo deployment path for all KB files) and confirmed it live (“all fixed”). Second, and unrelated: a pre-narrowed regs KB build (frankie_regs_kb_NARROWED.json/frankie_regs_vectors_NARROWED.json, built 2026-09-08, kb_version frankie_regs_v2_narrowed_plus_cyber, sitting unused locally until now) was deployed by Rene to replace the live frankie_regs_kb.json and frankie_regs_vectors.json blobs outright — no code change needed, since retrieval.js’s partition config already expects those filenames — cutting the regs partition’s network payload from ~31MB/326MB to ~5.3MB/47MB per session. The existing client-side REGS_CATEGORY_ALLOWLIST filter in retrieval.js now runs against already-filtered data, a harmless no-op (§9). Full detail in §7.</w:t>
      </w:r>
    </w:p>
    <w:p>
      <w:pPr>
        <w:spacing w:after="140"/>
      </w:pPr>
      <w:r>
        <w:t xml:space="preserve">This version is compiled directly from the live codebase, the corrected kb/faq-answers.json content, and the already-built (2026-09-08) narrowed regs KB files — no new commits to either the site repo (renrenrenx10/Website) or the scc.html repo (renrenrenx10/Frankie) this session. Two things were investigated this session but not resolved, and appear only as new open items rather than completed work (§9): Frankie’s live chat gives a wrong/evasive answer to portal-mechanics questions (e.g. “How do I create an action plan in the portal?”) despite the real Portal User Guide existing as source material — Rene: “the corpus has the portal training guide and its not technical,” pointing at a retrieval/routing problem, not a missing-content one; diagnosis has not started. And two FAQ entries — evidence for CFSI, evidence for SQEP — were deliberately left without a specific confirmed pillar/section mapping in the rewrite above, because no verified source ties them to one; a genuine, acknowledged content gap, not an oversight. The nr_quiz_completions Supabase table flagged as missing in v17 has still not been created against the live project — nothing this session addressed it. Where v17’s content is still accurate it is carried forward unchanged; only §1, §4, §5, §7, §9 and the footer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pStyle w:val="ListParagraph"/>
        <w:numPr>
          <w:ilvl w:val="0"/>
          <w:numId w:val="1"/>
        </w:numPr>
        <w:spacing w:after="60"/>
      </w:pPr>
      <w:r>
        <w:t xml:space="preserve">Update, 2026-09-14: scc.html itself had real feature work land this session — a Training Register and a legacy member-link reconciliation fix (§7) — so the "unaffected, no active development" framing above no longer holds for scc.html specifically. That work is still committed to its own separate repo (renrenrenx10/Frankie), not merged into or moved to the site repo. scraper.js and kb/ remain as described.</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an original 11,593 — the live blob files are now the narrowed build itself (deployed this version, kb_version frankie_regs_v2_narrowed_plus_cyber: onr_sap 631, onr_tag 519, gda_guidance 463, cyber_security 53); the client-side REGS_CATEGORY_ALLOWLIST filter in retrieval.js still runs but is now a redundant no-op (§9)</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Regs partition — narrowed at the source as of this version</w:t>
      </w:r>
    </w:p>
    <w:p>
      <w:pPr>
        <w:spacing w:after="140"/>
      </w:pPr>
      <w:r>
        <w:t xml:space="preserve">retrieval.js previously fetched the full frankie_regs_kb.json (31.39 MiB, 11,593 chunks) and frankie_regs_vectors.json (326.51 MiB) from blob on every page load, then filtered client-side at runtime down to UK-relevant categories via a hardcoded REGS_CATEGORY_ALLOWLIST (onr_sap, onr_tag, gda_guidance, cyber_security) — discarding ~86% of the downloaded payload every session, a gap a code comment already flagged as planned work (“folding this into the regs KB build itself is part of the corpus rebuild plan”). That build had already been done and was sitting unused locally: frankie_regs_kb_NARROWED.json/vectors (1,666 chunks/vectors, ~5.3MB + ~47MB, built 2026-09-08, proper build-script output with build metadata and dupes-removed count, exactly matching the live client-side-filtered chunk count and categories). Rene deployed these to Azure Blob himself, overwriting the existing frankie_regs_kb.json/vectors blobs — same filenames the partition config already expects, so no code change was needed — cutting the regs partition’s payload from ~31MB/326MB to ~5.3MB/47MB per session. The client-side allowlist filter still runs but now filters already-filtered data, a harmless no-op (§9). A stale code comment directly above REGS_CATEGORY_ALLOWLIST — it says the filter “drops… cyber_security,” but the allowlist actually keeps it — was also found in passing, not yet fixed (§9).</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a stray full copy of frankie_graph.json. This version’s faq-answers.json content-accuracy rewrite (§7) started from this local copy, but the corrected file was deployed by Rene straight to the frankie-kb blob container via the Azure Portal, not through this repo — the local copy is not automatically kept in sync. The local frankie_regs_kb_NARROWED.json/vectors previously described here as “stray… not what the deployed app fetches” were, this version, the actual source Rene uploaded to replace the live regs blob files (§4/§7) — so the local kb/ folder was the origin of what’s now live, even though the folder itself is still not what the client fetches at runtime;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Assessments</w:t>
            </w:r>
          </w:p>
        </w:tc>
        <w:tc>
          <w:tcPr>
            <w:tcW w:type="dxa" w:w="7060"/>
            <w:tcMar>
              <w:top w:type="dxa" w:w="80"/>
              <w:left w:type="dxa" w:w="100"/>
              <w:bottom w:type="dxa" w:w="80"/>
              <w:right w:type="dxa" w:w="100"/>
            </w:tcMar>
          </w:tcPr>
          <w:p>
            <w:r>
              <w:rPr>
                <w:b w:val="false"/>
                <w:bCs w:val="false"/>
                <w:sz w:val="19"/>
                <w:szCs w:val="19"/>
              </w:rPr>
              <w:t xml:space="preserve">Evidence Vault · Business Excellence · Fit for Nuclear</w:t>
            </w:r>
          </w:p>
        </w:tc>
      </w:tr>
      <w:tr>
        <w:tc>
          <w:tcPr>
            <w:tcW w:type="dxa" w:w="2400"/>
            <w:tcMar>
              <w:top w:type="dxa" w:w="80"/>
              <w:left w:type="dxa" w:w="100"/>
              <w:bottom w:type="dxa" w:w="80"/>
              <w:right w:type="dxa" w:w="100"/>
            </w:tcMar>
          </w:tcPr>
          <w:p>
            <w:r>
              <w:rPr>
                <w:b w:val="false"/>
                <w:bCs w:val="false"/>
                <w:sz w:val="19"/>
                <w:szCs w:val="19"/>
              </w:rPr>
              <w:t xml:space="preserve">Tools</w:t>
            </w:r>
          </w:p>
        </w:tc>
        <w:tc>
          <w:tcPr>
            <w:tcW w:type="dxa" w:w="7060"/>
            <w:tcMar>
              <w:top w:type="dxa" w:w="80"/>
              <w:left w:type="dxa" w:w="100"/>
              <w:bottom w:type="dxa" w:w="80"/>
              <w:right w:type="dxa" w:w="100"/>
            </w:tcMar>
          </w:tcPr>
          <w:p>
            <w:r>
              <w:rPr>
                <w:b w:val="false"/>
                <w:bCs w:val="false"/>
                <w:sz w:val="19"/>
                <w:szCs w:val="19"/>
              </w:rPr>
              <w:t xml:space="preserve">Website Review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Compliance and Training</w:t>
            </w:r>
          </w:p>
        </w:tc>
        <w:tc>
          <w:tcPr>
            <w:tcW w:type="dxa" w:w="7060"/>
            <w:tcMar>
              <w:top w:type="dxa" w:w="80"/>
              <w:left w:type="dxa" w:w="100"/>
              <w:bottom w:type="dxa" w:w="80"/>
              <w:right w:type="dxa" w:w="100"/>
            </w:tcMar>
          </w:tcPr>
          <w:p>
            <w:r>
              <w:rPr>
                <w:b w:val="false"/>
                <w:bCs w:val="false"/>
                <w:sz w:val="19"/>
                <w:szCs w:val="19"/>
              </w:rPr>
              <w:t xml:space="preserve">ISO 19443 Position · Cyber Essentials Quiz · GDPR Quiz · Export Control Quiz · Modern Slavery Quiz</w:t>
            </w:r>
          </w:p>
        </w:tc>
      </w:tr>
      <w:tr>
        <w:tc>
          <w:tcPr>
            <w:tcW w:type="dxa" w:w="2400"/>
            <w:tcMar>
              <w:top w:type="dxa" w:w="80"/>
              <w:left w:type="dxa" w:w="100"/>
              <w:bottom w:type="dxa" w:w="80"/>
              <w:right w:type="dxa" w:w="100"/>
            </w:tcMar>
          </w:tcPr>
          <w:p>
            <w:r>
              <w:rPr>
                <w:b w:val="false"/>
                <w:bCs w:val="false"/>
                <w:sz w:val="19"/>
                <w:szCs w:val="19"/>
              </w:rPr>
              <w:t xml:space="preserve">Tool Box</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FAQ Knowledge Base — Full Content-Accuracy Rewrite (kb/faq-answers.json)</w:t>
      </w:r>
    </w:p>
    <w:p>
      <w:pPr>
        <w:spacing w:after="140"/>
      </w:pPr>
      <w:r>
        <w:t xml:space="preserve">Rene flagged that the FAQ sidebar’s hardcoded answer to “What does a score of 7 mean?” was “completely wrong.” kb/faq-answers.json is the fast-path Q&amp;A dictionary behind Frankie’s Common Questions sidebar (js/faq-drawer.js): pre-baked answers for zero-token-cost, falling back to the live pipeline only when unmatched. It is not git-tracked — frankie/kb/ is gitignored (“Frankie KB files — these live in Azure Blob storage behind the gated Cloudflare Worker /kb/* route, never committed to this repo,” added 2026-08-03) — and the live file is a blob named faq-answers.json inside the frankie-kb container of the nuccolmedia Azure Storage account, fronted by ch-proxy-worker.js’s /kb/* route.</w:t>
      </w:r>
    </w:p>
    <w:p>
      <w:pPr>
        <w:spacing w:after="140"/>
      </w:pPr>
      <w:r>
        <w:t xml:space="preserve">Investigation found the entire file — all 23 entries — was built around a fabricated F4N scoring model: an invented continuous 1–10 score scale, and an invented “eight pillars” framework (Strategy &amp; Leadership, Sales &amp; Marketing, Product &amp; Service Development, Operations, Customer Service, People, Finance, QHSE). Neither matches Frankie’s own real assessment data at all. The real model was confirmed directly against Frankie’s own kb/assessment_data.json and two real source documents found in Feed_Frankie/Portal/ (NucCol Portal User Guide v1 040625.docx and Fit For portal FAQ v5.pdf):</w:t>
      </w:r>
    </w:p>
    <w:p>
      <w:pPr>
        <w:pStyle w:val="ListParagraph"/>
        <w:numPr>
          <w:ilvl w:val="0"/>
          <w:numId w:val="1"/>
        </w:numPr>
        <w:spacing w:after="60"/>
      </w:pPr>
      <w:r>
        <w:t xml:space="preserve">Every self-assessment question has exactly 4 fixed-score answer statements: scores are always 0, 2, 7, or 10 — never a continuous scale.</w:t>
      </w:r>
    </w:p>
    <w:p>
      <w:pPr>
        <w:pStyle w:val="ListParagraph"/>
        <w:numPr>
          <w:ilvl w:val="0"/>
          <w:numId w:val="1"/>
        </w:numPr>
        <w:spacing w:after="60"/>
      </w:pPr>
      <w:r>
        <w:t xml:space="preserve">Business Excellence (BE) self-assessment has 6 real sections (not 8): Strategy &amp; Leadership, Design &amp; Project Management, People Excellence, Process Excellence, QSHE, Supply Chain and Social Values — each with 10 questions.</w:t>
      </w:r>
    </w:p>
    <w:p>
      <w:pPr>
        <w:pStyle w:val="ListParagraph"/>
        <w:numPr>
          <w:ilvl w:val="0"/>
          <w:numId w:val="1"/>
        </w:numPr>
        <w:spacing w:after="60"/>
      </w:pPr>
      <w:r>
        <w:t xml:space="preserve">The Sector Specific (F4N) self-assessment has 7 sections, 35 questions total: Nuclear Industry Fundamentals (8), Nuclear Safety Culture (5), Quality and Compliance (5), Leadership and Governance (3), Human Performance (5), Supply Chain Readiness (5), Security of Information (4).</w:t>
      </w:r>
    </w:p>
    <w:p>
      <w:pPr>
        <w:pStyle w:val="ListParagraph"/>
        <w:numPr>
          <w:ilvl w:val="0"/>
          <w:numId w:val="1"/>
        </w:numPr>
        <w:spacing w:after="60"/>
      </w:pPr>
      <w:r>
        <w:t xml:space="preserve">CSIP = “Continuous Sustainable Improvement Plan” (the FAQ previously had this acronym/name wrong) — an uploaded document submitted at the pre-granting stage, not an in-portal task tracker.</w:t>
      </w:r>
    </w:p>
    <w:p>
      <w:pPr>
        <w:pStyle w:val="ListParagraph"/>
        <w:numPr>
          <w:ilvl w:val="0"/>
          <w:numId w:val="1"/>
        </w:numPr>
        <w:spacing w:after="60"/>
      </w:pPr>
      <w:r>
        <w:t xml:space="preserve">The in-portal Action Plan (a separate thing from CSIP) is built question-by-question directly from the verification assessment: for each question you either pick a higher target statement plus add an action/owner/target date, or choose “maintain on-site score” plus a reason.</w:t>
      </w:r>
    </w:p>
    <w:p>
      <w:pPr>
        <w:pStyle w:val="ListParagraph"/>
        <w:numPr>
          <w:ilvl w:val="0"/>
          <w:numId w:val="1"/>
        </w:numPr>
        <w:spacing w:after="60"/>
      </w:pPr>
      <w:r>
        <w:t xml:space="preserve">Granting criteria corrected to the real “3×85%” rule: overall BE assessment score ≥85%, QSHE score ≥85% (its own separate minimum), and action plan completion ≥85% — plus a signed Fit For Charter, signed Benefits Statement, and Impact Statement submitted at pre-granting. Admin-overridable only with prior agreement.</w:t>
      </w:r>
    </w:p>
    <w:p>
      <w:pPr>
        <w:pStyle w:val="ListParagraph"/>
        <w:numPr>
          <w:ilvl w:val="0"/>
          <w:numId w:val="1"/>
        </w:numPr>
        <w:spacing w:after="60"/>
      </w:pPr>
      <w:r>
        <w:t xml:space="preserve">“SCC” corrected from “Coordinator” to “Supply Chain Consultant” everywhere it appeared wrong.</w:t>
      </w:r>
    </w:p>
    <w:p>
      <w:pPr>
        <w:pStyle w:val="ListParagraph"/>
        <w:numPr>
          <w:ilvl w:val="0"/>
          <w:numId w:val="1"/>
        </w:numPr>
        <w:spacing w:after="60"/>
      </w:pPr>
      <w:r>
        <w:t xml:space="preserve">“NuCCoL” corrected to “Nuclear Collaboration Ltd” (was fabricated as “Nuclear and Collaborating Communities of Lancashire and beyond”).</w:t>
      </w:r>
    </w:p>
    <w:p>
      <w:pPr>
        <w:spacing w:after="140"/>
      </w:pPr>
      <w:r>
        <w:t xml:space="preserve">Two entries — evidence for CFSI, evidence for SQEP — were deliberately not given a specific confirmed pillar/section mapping, because no verified source ties them to one specific BE/F4N section. Kept generically useful rather than inventing a mapping — a genuine, acknowledged content gap, not an oversight (§9).</w:t>
      </w:r>
    </w:p>
    <w:p>
      <w:pPr>
        <w:spacing w:after="140"/>
      </w:pPr>
      <w:r>
        <w:t xml:space="preserve">All 23 original question-keys were preserved exactly — byte-identical, same order, nothing added/removed/renamed — only the answer content changed, across all 23 of 23 entries. Rene deployed the corrected file himself via the Azure Portal (manual upload to the frankie-kb blob container — the established, undocumented-in-repo deployment path for all KB files; there is no CI/script for it). Confirmed uploaded and live by Rene (“all fixed”).</w:t>
      </w:r>
    </w:p>
    <w:p>
      <w:pPr>
        <w:spacing w:after="160"/>
      </w:pPr>
      <w:r>
        <w:rPr>
          <w:i/>
          <w:iCs/>
          <w:color w:val="65758A"/>
        </w:rPr>
        <w:t xml:space="preserve">Caveat worth stating plainly, per this document’s own convention: this rewrite fixed the hardcoded FAQ sidebar’s fast-path answers only. It does not touch Frankie’s live chat retrieval pipeline — a separate, unresolved problem with how live chat answers portal-mechanics questions is flagged as a new open item below and in §9, not addressed here.</w:t>
      </w:r>
    </w:p>
    <w:p>
      <w:pPr>
        <w:pStyle w:val="Heading2"/>
        <w:spacing w:after="120" w:before="260"/>
      </w:pPr>
      <w:r>
        <w:t xml:space="preserve">Regs KB — Narrowed Build Deployed to Replace the Live Oversized Files</w:t>
      </w:r>
    </w:p>
    <w:p>
      <w:pPr>
        <w:spacing w:after="140"/>
      </w:pPr>
      <w:r>
        <w:t xml:space="preserve">js/retrieval.js’s regs partition previously fetched the full frankie_regs_kb.json (31.39 MiB, 11,593 chunks) and frankie_regs_vectors.json (326.51 MiB) from blob on every page load, then filtered client-side at runtime down to UK-relevant categories only via a hardcoded REGS_CATEGORY_ALLOWLIST (onr_sap, onr_tag, gda_guidance, cyber_security) — discarding ~86% of the downloaded payload every single session. A code comment in retrieval.js already flagged this as planned work: “Filtered client-side for now; folding this into the regs KB build itself is part of the corpus rebuild plan.”</w:t>
      </w:r>
    </w:p>
    <w:p>
      <w:pPr>
        <w:spacing w:after="140"/>
      </w:pPr>
      <w:r>
        <w:t xml:space="preserve">Investigation found that build had already been done and was sitting unused locally: frankie_regs_kb_NARROWED.json (1,666 chunks, 5.3 MB) and frankie_regs_vectors_NARROWED.json (1,666 vectors, ~47 MB), built 2026-09-08, kb_version “frankie_regs_v2_narrowed_plus_cyber”, category breakdown onr_sap 631 / onr_tag 519 / gda_guidance 463 / cyber_security 53 — exactly matching the live client-side-filtered chunk count and categories. This was a proper build-script output (has build metadata, dupes-removed count), not a stray file.</w:t>
      </w:r>
    </w:p>
    <w:p>
      <w:pPr>
        <w:spacing w:after="140"/>
      </w:pPr>
      <w:r>
        <w:t xml:space="preserve">Rene deployed these to Azure Blob himself, uploaded so they replace/overwrite the existing frankie_regs_kb.json and frankie_regs_vectors.json blobs — same filenames retrieval.js’s partition config already expects, so no code change was needed — cutting the regs partition’s network payload from ~31MB/326MB down to ~5.3MB/47MB per session. The existing client-side REGS_CATEGORY_ALLOWLIST filter now runs against already-filtered data, making it a harmless no-op (§9).</w:t>
      </w:r>
    </w:p>
    <w:p>
      <w:pPr>
        <w:spacing w:after="200"/>
      </w:pPr>
      <w:r>
        <w:rPr>
          <w:i/>
          <w:iCs/>
          <w:color w:val="65758A"/>
        </w:rPr>
        <w:t xml:space="preserve">Also found in passing, not yet fixed: the code comment directly above REGS_CATEGORY_ALLOWLIST in retrieval.js says the filter “drops… cyber_security”, but the allowlist actually keeps cyber_security (matches the narrowed build’s “_plus_cyber” version tag) — the comment is simply stale/wrong, not a functional bug. Trivial cleanup item, §9.</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2800"/>
            <w:tcMar>
              <w:top w:type="dxa" w:w="80"/>
              <w:left w:type="dxa" w:w="100"/>
              <w:bottom w:type="dxa" w:w="80"/>
              <w:right w:type="dxa" w:w="100"/>
            </w:tcMar>
          </w:tcPr>
          <w:p>
            <w:r>
              <w:t xml:space="preserve">nr_quiz_completions Supabase table still not created</w:t>
            </w:r>
          </w:p>
        </w:tc>
        <w:tc>
          <w:tcPr>
            <w:tcW w:type="dxa" w:w="6260"/>
            <w:tcMar>
              <w:top w:type="dxa" w:w="80"/>
              <w:left w:type="dxa" w:w="100"/>
              <w:bottom w:type="dxa" w:w="80"/>
              <w:right w:type="dxa" w:w="100"/>
            </w:tcMar>
          </w:tcPr>
          <w:p>
            <w:r>
              <w:t xml:space="preserve">Carried from v17, unchanged: confirmed via a live 404 on nr_quiz_completions?select=*&amp;order=completed_at.desc during v17’s SCC Training Register testing. Nothing this session addressed it; both the member-side quiz completion logging and the SCC-side Training Register (v17 §7) continue to show empty/error gracefully rather than real data until the SQL migration (frankie/sql/nr_quiz_completions.sql) is run against the live Supabase project (qkyvmtouwrzrcyagkheo).</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2800"/>
            <w:tcMar>
              <w:top w:type="dxa" w:w="80"/>
              <w:left w:type="dxa" w:w="100"/>
              <w:bottom w:type="dxa" w:w="80"/>
              <w:right w:type="dxa" w:w="100"/>
            </w:tcMar>
          </w:tcPr>
          <w:p>
            <w:r>
              <w:t xml:space="preserve">Frankie’s live chat gives a wrong/evasive answer to portal-mechanics questions</w:t>
            </w:r>
          </w:p>
        </w:tc>
        <w:tc>
          <w:tcPr>
            <w:tcW w:type="dxa" w:w="6260"/>
            <w:tcMar>
              <w:top w:type="dxa" w:w="80"/>
              <w:left w:type="dxa" w:w="100"/>
              <w:bottom w:type="dxa" w:w="80"/>
              <w:right w:type="dxa" w:w="100"/>
            </w:tcMar>
          </w:tcPr>
          <w:p>
            <w:r>
              <w:t xml:space="preserve">New this version: e.g. asking “How do I create an action plan in the portal?” in the actual Frankie chat (not the FAQ sidebar) returns something like “I don’t have source data on how to use the F4N portal itself… contact the F4N programme team directly”, despite the real Portal User Guide (Feed_Frankie/Portal/NucCol Portal User Guide v1 040625.docx) existing as source material. Rene: “the corpus has the portal training guide and its not technical” — pointing at a retrieval/KB-partition/routing problem (the guide may never have been built into any of the 5 KB partitions, or a refusal/routing pattern may be intercepting portal-mechanics queries), not a missing-content problem. Distinct from the FAQ sidebar fix (§7), which only touched the hardcoded fast-path answers, not live chat retrieval. Not yet investigated — diagnosis has not started.</w:t>
            </w:r>
          </w:p>
        </w:tc>
      </w:tr>
      <w:tr>
        <w:tc>
          <w:tcPr>
            <w:tcW w:type="dxa" w:w="500"/>
            <w:tcMar>
              <w:top w:type="dxa" w:w="80"/>
              <w:left w:type="dxa" w:w="100"/>
              <w:bottom w:type="dxa" w:w="80"/>
              <w:right w:type="dxa" w:w="100"/>
            </w:tcMar>
          </w:tcPr>
          <w:p>
            <w:r>
              <w:rPr>
                <w:b w:val="false"/>
                <w:bCs w:val="false"/>
                <w:sz w:val="19"/>
                <w:szCs w:val="19"/>
              </w:rPr>
              <w:t xml:space="preserve">11</w:t>
            </w:r>
          </w:p>
        </w:tc>
        <w:tc>
          <w:tcPr>
            <w:tcW w:type="dxa" w:w="2800"/>
            <w:tcMar>
              <w:top w:type="dxa" w:w="80"/>
              <w:left w:type="dxa" w:w="100"/>
              <w:bottom w:type="dxa" w:w="80"/>
              <w:right w:type="dxa" w:w="100"/>
            </w:tcMar>
          </w:tcPr>
          <w:p>
            <w:r>
              <w:t xml:space="preserve">FAQ evidence-mapping gap — CFSI and SQEP evidence entries</w:t>
            </w:r>
          </w:p>
        </w:tc>
        <w:tc>
          <w:tcPr>
            <w:tcW w:type="dxa" w:w="6260"/>
            <w:tcMar>
              <w:top w:type="dxa" w:w="80"/>
              <w:left w:type="dxa" w:w="100"/>
              <w:bottom w:type="dxa" w:w="80"/>
              <w:right w:type="dxa" w:w="100"/>
            </w:tcMar>
          </w:tcPr>
          <w:p>
            <w:r>
              <w:t xml:space="preserve">New this version: two FAQ entries (evidence for CFSI, evidence for SQEP) were deliberately left without a specific confirmed pillar/section mapping in this session’s rewrite (§7), because no verified source ties them to one specific BE/F4N section. Kept generically useful rather than inventing a mapping — a genuine, acknowledged content gap, not an oversight. Revisit if/when a source confirms where they sit.</w:t>
            </w:r>
          </w:p>
        </w:tc>
      </w:tr>
      <w:tr>
        <w:tc>
          <w:tcPr>
            <w:tcW w:type="dxa" w:w="500"/>
            <w:tcMar>
              <w:top w:type="dxa" w:w="80"/>
              <w:left w:type="dxa" w:w="100"/>
              <w:bottom w:type="dxa" w:w="80"/>
              <w:right w:type="dxa" w:w="100"/>
            </w:tcMar>
          </w:tcPr>
          <w:p>
            <w:r>
              <w:rPr>
                <w:b w:val="false"/>
                <w:bCs w:val="false"/>
                <w:sz w:val="19"/>
                <w:szCs w:val="19"/>
              </w:rPr>
              <w:t xml:space="preserve">12</w:t>
            </w:r>
          </w:p>
        </w:tc>
        <w:tc>
          <w:tcPr>
            <w:tcW w:type="dxa" w:w="2800"/>
            <w:tcMar>
              <w:top w:type="dxa" w:w="80"/>
              <w:left w:type="dxa" w:w="100"/>
              <w:bottom w:type="dxa" w:w="80"/>
              <w:right w:type="dxa" w:w="100"/>
            </w:tcMar>
          </w:tcPr>
          <w:p>
            <w:r>
              <w:t xml:space="preserve">REGS_CATEGORY_ALLOWLIST client-side filter now a redundant no-op</w:t>
            </w:r>
          </w:p>
        </w:tc>
        <w:tc>
          <w:tcPr>
            <w:tcW w:type="dxa" w:w="6260"/>
            <w:tcMar>
              <w:top w:type="dxa" w:w="80"/>
              <w:left w:type="dxa" w:w="100"/>
              <w:bottom w:type="dxa" w:w="80"/>
              <w:right w:type="dxa" w:w="100"/>
            </w:tcMar>
          </w:tcPr>
          <w:p>
            <w:r>
              <w:t xml:space="preserve">New this version, low priority: the live regs KB blob files are now the narrowed build themselves (§4/§7), so the client-side REGS_CATEGORY_ALLOWLIST filter in retrieval.js runs against already-filtered data. Could be removed now that filtering is baked into the deployed file, but isn’t currently causing any problem.</w:t>
            </w:r>
          </w:p>
        </w:tc>
      </w:tr>
      <w:tr>
        <w:tc>
          <w:tcPr>
            <w:tcW w:type="dxa" w:w="500"/>
            <w:tcMar>
              <w:top w:type="dxa" w:w="80"/>
              <w:left w:type="dxa" w:w="100"/>
              <w:bottom w:type="dxa" w:w="80"/>
              <w:right w:type="dxa" w:w="100"/>
            </w:tcMar>
          </w:tcPr>
          <w:p>
            <w:r>
              <w:rPr>
                <w:b w:val="false"/>
                <w:bCs w:val="false"/>
                <w:sz w:val="19"/>
                <w:szCs w:val="19"/>
              </w:rPr>
              <w:t xml:space="preserve">13</w:t>
            </w:r>
          </w:p>
        </w:tc>
        <w:tc>
          <w:tcPr>
            <w:tcW w:type="dxa" w:w="2800"/>
            <w:tcMar>
              <w:top w:type="dxa" w:w="80"/>
              <w:left w:type="dxa" w:w="100"/>
              <w:bottom w:type="dxa" w:w="80"/>
              <w:right w:type="dxa" w:w="100"/>
            </w:tcMar>
          </w:tcPr>
          <w:p>
            <w:r>
              <w:t xml:space="preserve">Stale code comment above REGS_CATEGORY_ALLOWLIST</w:t>
            </w:r>
          </w:p>
        </w:tc>
        <w:tc>
          <w:tcPr>
            <w:tcW w:type="dxa" w:w="6260"/>
            <w:tcMar>
              <w:top w:type="dxa" w:w="80"/>
              <w:left w:type="dxa" w:w="100"/>
              <w:bottom w:type="dxa" w:w="80"/>
              <w:right w:type="dxa" w:w="100"/>
            </w:tcMar>
          </w:tcPr>
          <w:p>
            <w:r>
              <w:t xml:space="preserve">New this version, trivial: the comment says the filter “drops… cyber_security”, but the allowlist actually keeps cyber_security (matches the narrowed build’s kb_version: frankie_regs_v2_narrowed_plus_cyber tag). Found in passing (§7), not yet fixed.</w:t>
            </w:r>
          </w:p>
        </w:tc>
      </w:tr>
    </w:tbl>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2"/>
      </w:pPr>
      <w:r>
        <w:t>Closed since v14</w:t>
      </w:r>
    </w:p>
    <w:p>
      <w:pPr>
        <w:pStyle w:val="ListParagraph"/>
      </w:pPr>
      <w:r>
        <w:t>Known Gap — No Per-Question Self-Assessment Persistence — resolved (§7): new nr_self_assessment_answers table persists every self-declared answer per question; the Results screen now shows the self-declared-vs-AI comparison this gap had blocked, at section level.</w:t>
      </w:r>
    </w:p>
    <w:p>
      <w:pPr>
        <w:pStyle w:val="ListParagraph"/>
      </w:pPr>
      <w:r>
        <w:t>Self-assessment/Evidence Vault cross-link — built (§7): bidirectional navigation between the two tools, uploaded-evidence visibility on the assessment screen, and the F4N Portal Score Guide.</w:t>
      </w:r>
    </w:p>
    <w:p>
      <w:pPr>
        <w:pStyle w:val="ListParagraph"/>
      </w:pPr>
      <w:r>
        <w:t>No sign-out control — fixed (§7): Frankie could authenticate but never de-authenticate.</w:t>
      </w:r>
    </w:p>
    <w:p>
      <w:pPr>
        <w:pStyle w:val="ListParagraph"/>
      </w:pPr>
      <w:r>
        <w:t>Evidence Vault delete buttons dead on initial render — fixed (§7): dead code referencing an undefined function, not a design choice.</w:t>
      </w:r>
    </w:p>
    <w:p>
      <w:pPr>
        <w:pStyle w:val="Heading2"/>
      </w:pPr>
      <w:r>
        <w:t>Closed since v15</w:t>
      </w:r>
    </w:p>
    <w:p>
      <w:pPr>
        <w:pStyle w:val="ListParagraph"/>
      </w:pPr>
      <w:r>
        <w:t>Feature E (Compliance Training Quizzes) — two of four topics built (§7): Cyber Essentials and GDPR, each ten real scenario questions with immediate feedback, reasoning, and a source citation. Export Control and Modern Slavery sourced but not yet authored into quiz questions.</w:t>
      </w:r>
    </w:p>
    <w:p>
      <w:pPr>
        <w:pStyle w:val="ListParagraph"/>
      </w:pPr>
      <w:r>
        <w:t>Feature D (SQEP) sourcing — real source material found and sorted (§7); the diagnostic itself remains unbuilt, blocked on the same scope-of-work table and structured requirement tagging noted below — sourcing was never the blocker, structuring is.</w:t>
      </w:r>
    </w:p>
    <w:p>
      <w:pPr>
        <w:pStyle w:val="ListParagraph"/>
      </w:pPr>
      <w:r>
        <w:t>“Learn about” companion view — built (§7), generic across topics, real content authored for Cyber Essentials.</w:t>
      </w:r>
    </w:p>
    <w:p>
      <w:pPr>
        <w:pStyle w:val="ListParagraph"/>
      </w:pPr>
      <w:r>
        <w:t>Menu restructure — built (§7): Assessments, Tools, and Compliance and Training replace the old Compliance &amp; Evidence grab-bag; Toolbox Builder renamed Tool Box.</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(historical, as of v14) — as of v16, D has real source material but no build yet, and E has two of its four topics built (§7, §9); see the Feature D/E paragraphs and updated prerequisites below rather than treating this sentence as current status.</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nr_evidence_analysis itself remains BE-only. Self-assessment answer persistence (§7, §9) now covers both be and f4n assessment_type values, so this is purely an evidence-analysis gap, not a persistence one.</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As of 2026-09-11 (§7) the Results screen of the self-assessment now shows a section-level self-declared-vs-AI comparison, closing the gap noted below — the Pre-OSV Pack tab itself still shows the AI read on its own merit; folding the same comparison into that tab directly is a natural next step, not yet done.</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 Source material sourced and sorted 2026-09-11 (§7) — the codebase already has extensive SQEP content (10+ toolbox docs, several ONR Technical Assessment Guides); the blocker remains the scope-of-work table and structured requirement tagging described below, not content sourcing.</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 Two of four built 2026-09-11 (§7): Cyber Essentials and GDPR, each ten scenario questions with immediate feedback and a reasoning layer, sourced directly from NCSC’s and ICO’s own guidance. Completions log to nr_quiz_completions per attempt; the SCC-side view/export register itself is not yet built — only the underlying data exists.</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Former Gap — No Per-Question Self-Assessment Persistence (found 2026-09-10, closed 2026-09-11)</w:t>
      </w:r>
    </w:p>
    <w:p>
      <w:r>
        <w:t>Resolved (§7): assessment-drawer.js now persists every answer to a new nr_self_assessment_answers table, keyed per (company, assessment_type, section, q). The self-declared-vs-AI-score comparison this gap blocked now exists on the Results screen, at section level rather than per-question (“it doesn’t need every question, just the sections,” per Rene) — the same comparison the SCC Training Manual’s Pre-OSV Checklist (Feed_Frankie/F4N/SSC_Onboarding) describes SCC doing manually today, flagging any self-score of 7 or 10 that looks implausible. Not yet done: folding this same comparison into the Pre-OSV Pack tab itself (Feature C, above still shows only the AI read there).</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Update, 2026-09-11: one built, one partially built, two-of-four content done — the picture described below (as scoped 10 September) has moved substantially. (1) Quiz-taking UI — built: compliance-quiz-drawer.js, generic across topics, content-driven from data/compliance_quiz_data.json. Not a clone of assessment-drawer.js’s scoring-band pattern in the end — a quiz needs objective right/wrong feedback with an explanation, not a self-declared maturity score, so the questions/options/scoring UI was built fresh, reusing only the shared .assess-drawer/.assess-panel shell and DrawerSplashKit intro pattern every tool already uses. (2) Completions log — partially built: nr_quiz_completions exists and logs every attempt (score, pass/fail, timestamp) with SCC read access, but the SCC-side view/export UI itself — the actual “training register” a human looks at — hasn’t been built, only the data table has. (3) Content — two of four topics done: Cyber Essentials and GDPR have real, sourced questions live; Export Control and Modern Slavery have real source material already gathered and sorted (§7) but no questions written yet — writing them is the same template already proven twice, not new discovery work.</w:t>
      </w:r>
    </w:p>
    <w:p>
      <w:r>
        <w:t xml:space="preserve">Update, 2026-09-14: all four quiz topics are now complete — Export Control and Modern Slavery questions written (they had, in fact, already shipped by v16 — commits 1cb8f36/043f990 — but v16’s own text here hadn’t caught up) — and all four have been restructured from a flat 10-question list each into genuine sections keyed to each topic’s own real structure, 51 questions total (§7). The answer-position/option-length bias found in Rene’s own review of the original 40 questions (correctIndex 100% at option B; correct answer the longest option in 39 of 40) is fixed and verified programmatically: 13/13/13/12 spread across positions, longest option correct in only 18 of 51 (35%). (2) Completions log/SCC-side register — now built: a Training Register (per-company tab + cross-company screen with filters, stats and CSV export) shipped this session in scc.html (commit d652793), live-tested and confirmed working by Rene 2026-09-14. The one thing still genuinely open: live-testing surfaced a 404 on nr_quiz_completions, confirming the SQL migration has not actually been run against the live Supabase project yet — until it is, both the member-side completion logging and this new register show empty/error gracefully rather than real data. Smaller open item: the new GDPR-Accountability and Modern-Slavery-statement-content questions were grounded in facts already gathered earlier in the session but the full 248-page Modern Slavery statutory guidance and the GDPR Documentation.pdf source were not re-read end-to-end during the pass that wrote those questions — not yet verified against the primary source.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v18  |  NuCCoL  |  14 September 2026  |  Confidential</w:t>
      </w:r>
    </w:p>
    <w:p>
      <w:pPr>
        <w:jc w:val="center"/>
      </w:pPr>
      <w:r>
        <w:rPr>
          <w:color w:val="65758A"/>
          <w:sz w:val="18"/>
          <w:szCs w:val="18"/>
        </w:rPr>
        <w:t xml:space="preserve">Supersedes v17 (14 September 2026)  |  FAQ sidebar (kb/faq-answers.json) rewritten for content accuracy — all 23 entries corrected against the real F4N assessment model (4 fixed scores 0/2/7/10, BE 6 sections not 8 pillars, F4N 7 sections/35 questions, CSIP corrected, real 3×85% granting rule)  |  Regs KB narrowed build (1,666 chunks) deployed to replace live oversized blob files, cutting payload ~31MB/326MB → ~5.3MB/47MB  |  New open items: live chat gives wrong/evasive answers on portal mechanics; nr_quiz_completions still not created (carried)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