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400"/>
              <w:left w:type="dxa" w:w="400"/>
              <w:bottom w:type="dxa" w:w="400"/>
              <w:right w:type="dxa" w:w="400"/>
            </w:tcMar>
          </w:tcPr>
          <w:p>
            <w:pPr>
              <w:jc w:val="center"/>
            </w:pPr>
            <w:r>
              <w:drawing>
                <wp:inline distT="0" distB="0" distL="0" distR="0">
                  <wp:extent cx="1333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666750"/>
                          </a:xfrm>
                          <a:prstGeom prst="rect">
                            <a:avLst/>
                          </a:prstGeom>
                        </pic:spPr>
                      </pic:pic>
                    </a:graphicData>
                  </a:graphic>
                </wp:inline>
              </w:drawing>
            </w:r>
          </w:p>
          <w:p>
            <w:pPr>
              <w:spacing w:before="180"/>
              <w:jc w:val="center"/>
            </w:pPr>
            <w:r>
              <w:rPr>
                <w:rFonts w:ascii="Arial" w:cs="Arial" w:eastAsia="Arial" w:hAnsi="Arial"/>
                <w:b/>
                <w:bCs/>
                <w:color w:val="FFFFFF"/>
                <w:sz w:val="40"/>
                <w:szCs w:val="40"/>
              </w:rPr>
              <w:t xml:space="preserve">CONTINUOUS SUSTAINABLE IMPROVEMENT PLAN</w:t>
            </w:r>
          </w:p>
          <w:p>
            <w:pPr>
              <w:jc w:val="center"/>
            </w:pPr>
            <w:r>
              <w:rPr>
                <w:rFonts w:ascii="Arial" w:cs="Arial" w:eastAsia="Arial" w:hAnsi="Arial"/>
                <w:b/>
                <w:bCs/>
                <w:color w:val="E0F4FC"/>
                <w:sz w:val="26"/>
                <w:szCs w:val="26"/>
              </w:rPr>
              <w:t xml:space="preserve">CSIP</w:t>
            </w:r>
          </w:p>
          <w:p>
            <w:pPr>
              <w:jc w:val="center"/>
            </w:pPr>
            <w:r>
              <w:rPr>
                <w:rFonts w:ascii="Arial" w:cs="Arial" w:eastAsia="Arial" w:hAnsi="Arial"/>
                <w:color w:val="FFFFFF"/>
                <w:sz w:val="22"/>
                <w:szCs w:val="22"/>
              </w:rPr>
              <w:t xml:space="preserve">Process Excellence  |  PE-01b</w:t>
            </w:r>
          </w:p>
          <w:p>
            <w:pPr>
              <w:spacing w:before="120"/>
              <w:jc w:val="center"/>
            </w:pPr>
            <w:r>
              <w:rPr>
                <w:rFonts w:ascii="Arial" w:cs="Arial" w:eastAsia="Arial" w:hAnsi="Arial"/>
                <w:i/>
                <w:iCs/>
                <w:color w:val="E0F4FC"/>
                <w:sz w:val="18"/>
                <w:szCs w:val="18"/>
              </w:rPr>
              <w:t xml:space="preserve">[Company Name]  |  Plan Year:      |  Version:      |  Owner: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HOW TO USE THIS DOCUMENT</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CSIP is the operational heart of your improvement strategy. It is not a document to be completed once and filed. It is a live register that should be open on the wall or on the screen at every monthly performance review. Its value is entirely dependent on how actively it is maintained and acted upon.</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document contains four sections: an improvement vision and context section, an active projects register, a pipeline register for approved-but-not-started work, and a completed projects record. All four sections should be maintained. A CSIP with only active projects and nothing completed tells a reviewer that nothing has ever been finished, which is as damaging as having no CSIP at 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48F" w:sz="8"/>
              <w:left w:val="single" w:color="83348F" w:sz="8"/>
              <w:bottom w:val="none"/>
              <w:right w:val="none"/>
            </w:tcBorders>
            <w:shd w:fill="F3EAF4" w:val="clear"/>
            <w:tcMar>
              <w:top w:type="dxa" w:w="140"/>
              <w:left w:type="dxa" w:w="200"/>
              <w:bottom w:type="dxa" w:w="140"/>
              <w:right w:type="dxa" w:w="200"/>
            </w:tcMar>
          </w:tcPr>
          <w:p>
            <w:pPr>
              <w:spacing w:after="60" w:before="0"/>
            </w:pPr>
            <w:r>
              <w:rPr>
                <w:rFonts w:ascii="Arial" w:cs="Arial" w:eastAsia="Arial" w:hAnsi="Arial"/>
                <w:b/>
                <w:bCs/>
                <w:color w:val="83348F"/>
                <w:sz w:val="20"/>
                <w:szCs w:val="20"/>
              </w:rPr>
              <w:t xml:space="preserve">What Nuclear Customers Expect from a CSIP</w:t>
            </w:r>
          </w:p>
          <w:p>
            <w:r>
              <w:rPr>
                <w:rFonts w:ascii="Arial" w:cs="Arial" w:eastAsia="Arial" w:hAnsi="Arial"/>
                <w:color w:val="5B595A"/>
                <w:sz w:val="19"/>
                <w:szCs w:val="19"/>
              </w:rPr>
              <w:t xml:space="preserve">Nuclear tier-one customers and programme operators expect their supply chain to operate a funded, resourced, and evidenced continuous improvement programme. During supplier audits and verification visits, assessors will want to see: a current list of active improvement projects with named owners and measurable targets; evidence that projects have been completed and benefits quantified; linkage between the CSIP and your business strategy and KPIs; and involvement of employees at all levels, not just management. A CSIP that only the MD knows about is not a real CSIP. The nuclear industry's guiding standard INPO 14-005 is explicit: "managers and workers seek continuous improvement and use effective performance improvement programs to identify and implement change." Both levels of the organisation must be engaged.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1.  IMPROVEMENT VISION &amp; STRATEGIC CONTEXT</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Set out the organisation's commitment to continuous improvement. This should be a genuine statement of intent, not corporate boilerplate. It should be specific enough that any employee reading it understands what the organisation is trying to achieve and why.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Improvement vision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To eliminate waste, reduce variability, and build a culture where every employee is engaged in making this organisation better, every day, in every area of the business.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CSIP Lead / Sponsor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Name and job title of the senior leader who owns the CSIP and is accountable for its delivery. This person chairs the monthly CSIP review.</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Plan period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1 January 2025 – 31 December 2025</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Review cadence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Monthly CSIP review meeting, as a standing agenda item at the performance review. Quarterly deep-dive against strategic objectives.</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Links to strategy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Reference the Products &amp; Services Strategy (PE-01a) objectives that the CSIP is designed to deliver against.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Links to KPIs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Reference the KPI dashboard. Every CSIP project should link to at least one KPI that it is intended to move.</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Budget allocated (£)</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State the annual budget allocated to CSIP activity. If no formal budget exists, this must be addressed, as improvement without resource is aspiration.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none"/>
              <w:right w:val="none"/>
            </w:tcBorders>
            <w:shd w:fill="FDF0E6" w:val="clear"/>
            <w:tcMar>
              <w:top w:type="dxa" w:w="140"/>
              <w:left w:type="dxa" w:w="200"/>
              <w:bottom w:type="dxa" w:w="140"/>
              <w:right w:type="dxa" w:w="200"/>
            </w:tcMar>
          </w:tcPr>
          <w:p>
            <w:pPr>
              <w:spacing w:after="60" w:before="0"/>
            </w:pPr>
            <w:r>
              <w:rPr>
                <w:rFonts w:ascii="Arial" w:cs="Arial" w:eastAsia="Arial" w:hAnsi="Arial"/>
                <w:b/>
                <w:bCs/>
                <w:color w:val="C55A11"/>
                <w:sz w:val="20"/>
                <w:szCs w:val="20"/>
              </w:rPr>
              <w:t xml:space="preserve">No Budget Means No Programme</w:t>
            </w:r>
          </w:p>
          <w:p>
            <w:r>
              <w:rPr>
                <w:rFonts w:ascii="Arial" w:cs="Arial" w:eastAsia="Arial" w:hAnsi="Arial"/>
                <w:color w:val="5B595A"/>
                <w:sz w:val="19"/>
                <w:szCs w:val="19"/>
              </w:rPr>
              <w:t xml:space="preserve">One of the most common weaknesses identified during supply chain assessments is a CSIP that lists ambitious projects but has no associated budget. If improvement activity is not resourced with time, money, or both, it will be deprioritised the moment production pressure increases, which is exactly when it is most needed. Agree a minimum annual CSIP budget with the MD and record it here. Even a modest budget of £5,000 to £15,000 per year, if consistently applied, will deliver transformational results over three years.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2.  SQDCP IMPROVEMENT PILLARS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All CSIP projects must be allocated to one of the five SQDCP pillars. This ensures the improvement programme is balanced and addresses all critical dimensions of business performance. An organisation that only runs cost projects, for example, risks neglecting safety and quality, which in the nuclear sector is unacceptable.</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As a guideline, aim for at least one active project per pillar at any given time. The table below explains what each pillar covers and gives examples of the types of projects that belong within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900"/>
        <w:gridCol w:w="2660"/>
        <w:gridCol w:w="3100"/>
      </w:tblGrid>
      <w:tr>
        <w:tc>
          <w:tcPr>
            <w:tcW w:type="dxa" w:w="5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Pillar</w:t>
            </w:r>
          </w:p>
        </w:tc>
        <w:tc>
          <w:tcPr>
            <w:tcW w:type="dxa" w:w="12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What It Covers</w:t>
            </w:r>
          </w:p>
        </w:tc>
        <w:tc>
          <w:tcPr>
            <w:tcW w:type="dxa" w:w="266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Typical Project Examples</w:t>
            </w:r>
          </w:p>
        </w:tc>
        <w:tc>
          <w:tcPr>
            <w:tcW w:type="dxa" w:w="31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Nuclear Relevance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Safety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Workplace safety, environmental compliance, near-miss management, manual handling, COSHH, emergency planning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Near-miss reduction programme, COSHH register review, ergonomic workstation redesign, emergency evacuation drill programme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Nuclear customers have zero tolerance for safety failures in their supply chain. A strong safety record is a pre-qualification requirement for most nuclear contracts.</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w:t>
            </w:r>
          </w:p>
        </w:tc>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w:t>
            </w:r>
          </w:p>
        </w:tc>
        <w:tc>
          <w:tcPr>
            <w:tcW w:type="dxa" w:w="1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Right First Time performance, customer complaints, defect rates, inspection effectiveness, non-conformance management</w:t>
            </w:r>
          </w:p>
        </w:tc>
        <w:tc>
          <w:tcPr>
            <w:tcW w:type="dxa" w:w="26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8D project on repeat defect, SPC introduction on critical processes, first-off inspection system, customer complaint reduction programme</w:t>
            </w:r>
          </w:p>
        </w:tc>
        <w:tc>
          <w:tcPr>
            <w:tcW w:type="dxa" w:w="3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in nuclear is non-negotiable. Components may be safety-critical with 60-year design lives. Right First Time is a minimum expectation, not a target.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Delivery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On-time delivery, lead time, schedule adherence, work-in-progress levels, capacity utilisation, scheduling effectiveness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Value stream mapping exercise, WIP reduction project, scheduling system improvement, supplier lead time reduction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Nuclear projects run to tight programme schedules with severe liquidated damages for late delivery. OTIF performance is scrutinised during supplier qualification.</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C</w:t>
            </w:r>
          </w:p>
        </w:tc>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Cost</w:t>
            </w:r>
          </w:p>
        </w:tc>
        <w:tc>
          <w:tcPr>
            <w:tcW w:type="dxa" w:w="1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Manufacturing cost per unit, waste elimination, energy, overhead absorption, material efficiency, rework cost</w:t>
            </w:r>
          </w:p>
        </w:tc>
        <w:tc>
          <w:tcPr>
            <w:tcW w:type="dxa" w:w="26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Lean waste walk and action plan, energy monitoring and reduction, setup time reduction (SMED), material yield improvement</w:t>
            </w:r>
          </w:p>
        </w:tc>
        <w:tc>
          <w:tcPr>
            <w:tcW w:type="dxa" w:w="3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Nuclear customers expect their supply chain to demonstrate a cost-down culture. Suppliers who cannot articulate how they manage their cost base are viewed as a commercial risk.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People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Skills development, employee engagement, workforce wellbeing, suggestion schemes, leadership capability, succession planning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5S employee engagement programme, skills matrix development, suggestion scheme launch, leadership training, apprenticeship programme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The nuclear sector places enormous emphasis on human performance and a questioning attitude. Engaged, skilled, and empowered employees produce better quality and safer outcomes.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3.  ACTIVE IMPROVEMENT PROJECTS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List all improvement projects currently in progress. Each project must have a named owner, a clear objective, a measurable target, and a defined completion date. Update the status column at every monthly review.</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Status options: Not started, In progress, On hold, Complete, Cancelled</w:t>
      </w:r>
    </w:p>
    <w:p>
      <w:pPr>
        <w:spacing w:after="100" w:before="100"/>
      </w:pPr>
      <w:r>
        <w:t xml:space="preserve"/>
      </w:r>
    </w:p>
    <w:p>
      <w:pPr>
        <w:spacing w:after="80" w:before="40"/>
        <w:ind w:left="360"/>
      </w:pPr>
      <w:r>
        <w:rPr>
          <w:rFonts w:ascii="Arial" w:cs="Arial" w:eastAsia="Arial" w:hAnsi="Arial"/>
          <w:i/>
          <w:iCs/>
          <w:color w:val="555555"/>
          <w:sz w:val="19"/>
          <w:szCs w:val="19"/>
        </w:rPr>
        <w:t xml:space="preserve">How to write a good project scope: State the problem or opportunity in one sentence, the target outcome in measurable terms, and the approach being used. For example: Reduce scrap rate on Cell 3 from 4.2% to below 2% by 31 March using 8D root cause analysis and SPC implementation.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00"/>
        <w:gridCol w:w="2000"/>
        <w:gridCol w:w="900"/>
        <w:gridCol w:w="600"/>
        <w:gridCol w:w="700"/>
        <w:gridCol w:w="760"/>
        <w:gridCol w:w="1500"/>
      </w:tblGrid>
      <w:tr>
        <w:tc>
          <w:tcPr>
            <w:tcW w:type="dxa" w:w="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Ref</w:t>
            </w:r>
          </w:p>
        </w:tc>
        <w:tc>
          <w:tcPr>
            <w:tcW w:type="dxa" w:w="18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Project Title</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Pillar</w:t>
            </w:r>
          </w:p>
        </w:tc>
        <w:tc>
          <w:tcPr>
            <w:tcW w:type="dxa" w:w="20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Scope &amp; Objective</w:t>
            </w:r>
          </w:p>
        </w:tc>
        <w:tc>
          <w:tcPr>
            <w:tcW w:type="dxa" w:w="9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Owner</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Start</w:t>
            </w:r>
          </w:p>
        </w:tc>
        <w:tc>
          <w:tcPr>
            <w:tcW w:type="dxa" w:w="7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Due</w:t>
            </w:r>
          </w:p>
        </w:tc>
        <w:tc>
          <w:tcPr>
            <w:tcW w:type="dxa" w:w="76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Benefit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CSIP-01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5S Cell 3 implementation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P /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Implement full 5S across Cell 3. Reduce time searching for tooling by 80%. Establish monthly audit.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Prod. Manager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Jan 25</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Mar 25</w:t>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In progress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Est. 45 min/day saved</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CSIP-02</w:t>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Scrap reduction: Cell 3</w:t>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Q</w:t>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Reduce scrap rate from 4.2% to &lt;2% using 8D and SPC on critical dimensions</w:t>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Quality Mgr</w:t>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Feb 25</w:t>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May 25</w:t>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In progress</w:t>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iCs/>
                <w:color w:val="888888"/>
                <w:sz w:val="17"/>
                <w:szCs w:val="17"/>
              </w:rPr>
              <w:t xml:space="preserve">e.g. Est. £18k/yr saving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4.  PIPELINE: APPROVED PROJECTS NOT YET STARTED</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Record improvement projects that have been identified, scoped, and approved for inclusion in the CSIP, but where work has not yet commenced. This pipeline demonstrates strategic thinking and ensures there is always a queue of improvement work ready to begin when capacity allows. A healthy CSIP pipeline typically contains 6–12 months of forward-planned projects.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00"/>
        <w:gridCol w:w="2000"/>
        <w:gridCol w:w="900"/>
        <w:gridCol w:w="600"/>
        <w:gridCol w:w="700"/>
        <w:gridCol w:w="760"/>
        <w:gridCol w:w="1500"/>
      </w:tblGrid>
      <w:tr>
        <w:tc>
          <w:tcPr>
            <w:tcW w:type="dxa" w:w="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Ref</w:t>
            </w:r>
          </w:p>
        </w:tc>
        <w:tc>
          <w:tcPr>
            <w:tcW w:type="dxa" w:w="18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Project Title</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Pillar</w:t>
            </w:r>
          </w:p>
        </w:tc>
        <w:tc>
          <w:tcPr>
            <w:tcW w:type="dxa" w:w="20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Scope &amp; Objective</w:t>
            </w:r>
          </w:p>
        </w:tc>
        <w:tc>
          <w:tcPr>
            <w:tcW w:type="dxa" w:w="9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Owner</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Start</w:t>
            </w:r>
          </w:p>
        </w:tc>
        <w:tc>
          <w:tcPr>
            <w:tcW w:type="dxa" w:w="7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Due</w:t>
            </w:r>
          </w:p>
        </w:tc>
        <w:tc>
          <w:tcPr>
            <w:tcW w:type="dxa" w:w="76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Benefit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CSIP-P01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OEE measurement system</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Install OEE tracking on all 4 machining centres. Establish baseline and set improvement targets.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Ops Manager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Apr 25</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Jun 25</w:t>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Not started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Est. 10% OEE gain</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5.  COMPLETED PROJECTS: REGISTER AND BENEFITS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Record all completed CSIP projects here. This is one of the most important sections of the document. It is the evidence of delivery. A list of completed projects with quantified benefits is compelling proof of a real improvement culture. During a supplier assessment, an assessor will look at this register and ask whether improvement is actually happening and whether the organisation can measure what it has achieved.</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Always quantify the benefit, even approximately. "Reduced scrap by approximately £12,000 per year" is far more powerful than "improved quality". If you cannot quantify the benefit, describe the operational improvement in specific terms.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00"/>
        <w:gridCol w:w="2000"/>
        <w:gridCol w:w="900"/>
        <w:gridCol w:w="600"/>
        <w:gridCol w:w="700"/>
        <w:gridCol w:w="760"/>
        <w:gridCol w:w="1500"/>
      </w:tblGrid>
      <w:tr>
        <w:tc>
          <w:tcPr>
            <w:tcW w:type="dxa" w:w="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Ref</w:t>
            </w:r>
          </w:p>
        </w:tc>
        <w:tc>
          <w:tcPr>
            <w:tcW w:type="dxa" w:w="18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Project Title</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Pillar</w:t>
            </w:r>
          </w:p>
        </w:tc>
        <w:tc>
          <w:tcPr>
            <w:tcW w:type="dxa" w:w="20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Scope &amp; Objective</w:t>
            </w:r>
          </w:p>
        </w:tc>
        <w:tc>
          <w:tcPr>
            <w:tcW w:type="dxa" w:w="9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Owner</w:t>
            </w:r>
          </w:p>
        </w:tc>
        <w:tc>
          <w:tcPr>
            <w:tcW w:type="dxa" w:w="6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Start</w:t>
            </w:r>
          </w:p>
        </w:tc>
        <w:tc>
          <w:tcPr>
            <w:tcW w:type="dxa" w:w="7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Due</w:t>
            </w:r>
          </w:p>
        </w:tc>
        <w:tc>
          <w:tcPr>
            <w:tcW w:type="dxa" w:w="76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500"/>
            <w:tcBorders>
              <w:top w:val="single" w:color="CCCCCC" w:sz="1"/>
              <w:left w:val="single" w:color="CCCCCC" w:sz="1"/>
              <w:bottom w:val="single" w:color="CCCCCC" w:sz="1"/>
              <w:right w:val="single" w:color="CCCCCC" w:sz="1"/>
            </w:tcBorders>
            <w:shd w:fill="009FE3" w:val="clear"/>
            <w:tcMar>
              <w:top w:type="dxa" w:w="80"/>
              <w:left w:type="dxa" w:w="80"/>
              <w:bottom w:type="dxa" w:w="80"/>
              <w:right w:type="dxa" w:w="80"/>
            </w:tcMar>
          </w:tcPr>
          <w:p>
            <w:r>
              <w:rPr>
                <w:rFonts w:ascii="Arial" w:cs="Arial" w:eastAsia="Arial" w:hAnsi="Arial"/>
                <w:b/>
                <w:bCs/>
                <w:color w:val="FFFFFF"/>
                <w:sz w:val="17"/>
                <w:szCs w:val="17"/>
              </w:rPr>
              <w:t xml:space="preserve">Benefit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CSIP-C01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Shift handover standardisation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D / Q</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Designed and implemented standard shift handover process across all production cells</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Ops Manager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Oct 24</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Dec 24</w:t>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888888"/>
                <w:sz w:val="17"/>
                <w:szCs w:val="17"/>
              </w:rPr>
              <w:t xml:space="preserve">e.g. Repeat defect rate -60%; OTIF improved from 84% to 91%</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20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6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r>
              <w:rPr>
                <w:rFonts w:ascii="Arial" w:cs="Arial" w:eastAsia="Arial" w:hAnsi="Arial"/>
                <w:i w:val="false"/>
                <w:iCs w:val="false"/>
                <w:color w:val="5B595A"/>
                <w:sz w:val="17"/>
                <w:szCs w:val="17"/>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6.  YEAR-TO-DATE BENEFITS SUMMARY</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section provides a headline summary of the value delivered by the CSIP during the current plan year. It should be updated at each quarterly review and presented to the SLT. Use actual measured data wherever possible. If data is estimated, note this clearly.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760"/>
        <w:gridCol w:w="1600"/>
      </w:tblGrid>
      <w:tr>
        <w:tc>
          <w:tcPr>
            <w:tcW w:type="dxa" w:w="18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Benefit Category</w:t>
            </w:r>
          </w:p>
        </w:tc>
        <w:tc>
          <w:tcPr>
            <w:tcW w:type="dxa" w:w="26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YTD Value / Improvement</w:t>
            </w:r>
          </w:p>
        </w:tc>
        <w:tc>
          <w:tcPr>
            <w:tcW w:type="dxa" w:w="176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Source Projects</w:t>
            </w:r>
          </w:p>
        </w:tc>
        <w:tc>
          <w:tcPr>
            <w:tcW w:type="dxa" w:w="16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Cost savings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Direct cost reductions from CSIP 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improvement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Reduction in defect / scrap / rework rate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Delivery improvement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Change in OTIF % or lead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Productivity</w:t>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Change in OEE or units per labour hour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Safety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Change in near-miss frequency, LTI rate,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People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Suggestions implemented, training completed, engagement score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TOTAL ESTIMATED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7.  MONTHLY REVIEW RECORD</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Complete this log at every monthly CSIP review meeting. It provides an auditable record that the CSIP is being actively managed, not just maintained on paper. The review record should note attendance, key decisions, any projects added or removed, and the overall programme health.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600"/>
        <w:gridCol w:w="3160"/>
        <w:gridCol w:w="1000"/>
      </w:tblGrid>
      <w:tr>
        <w:tc>
          <w:tcPr>
            <w:tcW w:type="dxa" w:w="10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10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Chair</w:t>
            </w:r>
          </w:p>
        </w:tc>
        <w:tc>
          <w:tcPr>
            <w:tcW w:type="dxa" w:w="16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Attendees</w:t>
            </w:r>
          </w:p>
        </w:tc>
        <w:tc>
          <w:tcPr>
            <w:tcW w:type="dxa" w:w="16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Projects Added / Removed</w:t>
            </w:r>
          </w:p>
        </w:tc>
        <w:tc>
          <w:tcPr>
            <w:tcW w:type="dxa" w:w="316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Key Decisions &amp; Actions</w:t>
            </w:r>
          </w:p>
        </w:tc>
        <w:tc>
          <w:tcPr>
            <w:tcW w:type="dxa" w:w="10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Overall RAG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p>
      <w:r>
        <w:rPr>
          <w:rFonts w:ascii="Arial" w:cs="Arial" w:eastAsia="Arial" w:hAnsi="Arial"/>
          <w:i/>
          <w:iCs/>
          <w:color w:val="999999"/>
          <w:sz w:val="16"/>
          <w:szCs w:val="16"/>
        </w:rPr>
        <w:t xml:space="preserve">This document is issued for internal use only and is subject to the NucCol Commercial in Confidence policy. It should not be distributed outside the organisation without prior written consent from the document owner.</w:t>
      </w:r>
    </w:p>
    <w:sectPr>
      <w:headerReference w:type="default" r:id="rId7"/>
      <w:footerReference w:type="default" r:id="rId8"/>
      <w:pgSz w:w="11906" w:h="16838" w:orient="portrait"/>
      <w:pgMar w:top="1200" w:right="1200" w:bottom="1200" w:left="120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32c1094e56d8b3bdf27d24d4ab5067027a523920.jpg"/></Relationships>
</file>

<file path=word/_rels/header1.xml.rels><?xml version='1.0' encoding='UTF-8' standalone='yes'?>
<Relationships xmlns="http://schemas.openxmlformats.org/package/2006/relationships"><Relationship Id="rId0" Type="http://schemas.openxmlformats.org/officeDocument/2006/relationships/image" Target="media/7a9b81adb7331e339c7bcef363f38db9c49337d7.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71A885-EB31-4E09-BDE9-2EC90B503ABD}"/>
</file>

<file path=customXml/itemProps2.xml><?xml version="1.0" encoding="utf-8"?>
<ds:datastoreItem xmlns:ds="http://schemas.openxmlformats.org/officeDocument/2006/customXml" ds:itemID="{8F10D7DC-0F76-4F1D-97C9-163086E37DD6}"/>
</file>

<file path=customXml/itemProps3.xml><?xml version="1.0" encoding="utf-8"?>
<ds:datastoreItem xmlns:ds="http://schemas.openxmlformats.org/officeDocument/2006/customXml" ds:itemID="{08AD71D5-5DBF-4948-9AD5-BAC01DBB356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PE-01b Continuous Improvement Plan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