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otnotes.xml" ContentType="application/vnd.openxmlformats-officedocument.wordprocessingml.footnotes+xml"/>
  <Override PartName="/word/fontTable.xml" ContentType="application/vnd.openxmlformats-officedocument.wordprocessingml.fontTable+xml"/>
  <Override PartName="/word/webSettings.xml" ContentType="application/vnd.openxmlformats-officedocument.wordprocessingml.webSettings+xml"/>
  <Override PartName="/word/footer1.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BF866" w14:textId="77777777" w:rsidR="00655626" w:rsidRDefault="00655626">
      <w:pPr>
        <w:spacing w:before="2400"/>
      </w:pPr>
    </w:p>
    <w:p w14:paraId="2E85502D" w14:textId="77777777" w:rsidR="00655626" w:rsidRDefault="00000000">
      <w:pPr>
        <w:jc w:val="center"/>
      </w:pPr>
      <w:r>
        <w:rPr>
          <w:noProof/>
        </w:rPr>
        <w:drawing>
          <wp:inline distT="0" distB="0" distL="0" distR="0" wp14:anchorId="75758493" wp14:editId="386BF478">
            <wp:extent cx="2095500" cy="657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657225"/>
                    </a:xfrm>
                    <a:prstGeom prst="rect">
                      <a:avLst/>
                    </a:prstGeom>
                  </pic:spPr>
                </pic:pic>
              </a:graphicData>
            </a:graphic>
          </wp:inline>
        </w:drawing>
      </w:r>
    </w:p>
    <w:p w14:paraId="4B619022" w14:textId="77777777" w:rsidR="00655626" w:rsidRDefault="00655626">
      <w:pPr>
        <w:spacing w:before="480"/>
      </w:pPr>
    </w:p>
    <w:p w14:paraId="78E3549F" w14:textId="77777777" w:rsidR="00655626" w:rsidRDefault="00000000">
      <w:pPr>
        <w:jc w:val="center"/>
      </w:pPr>
      <w:r>
        <w:rPr>
          <w:b/>
          <w:bCs/>
          <w:color w:val="009FE3"/>
          <w:sz w:val="52"/>
          <w:szCs w:val="52"/>
        </w:rPr>
        <w:t>Objectives, Targets and Goals Guide</w:t>
      </w:r>
    </w:p>
    <w:p w14:paraId="443243A9" w14:textId="77777777" w:rsidR="00655626" w:rsidRDefault="00000000">
      <w:pPr>
        <w:spacing w:before="160"/>
        <w:jc w:val="center"/>
      </w:pPr>
      <w:r>
        <w:rPr>
          <w:b/>
          <w:bCs/>
          <w:color w:val="83348F"/>
          <w:sz w:val="28"/>
          <w:szCs w:val="28"/>
        </w:rPr>
        <w:t>QHSE-03c</w:t>
      </w:r>
    </w:p>
    <w:p w14:paraId="575A7373" w14:textId="77777777" w:rsidR="00655626" w:rsidRDefault="00000000">
      <w:pPr>
        <w:spacing w:before="320"/>
        <w:jc w:val="center"/>
      </w:pPr>
      <w:r>
        <w:rPr>
          <w:color w:val="5B595A"/>
        </w:rPr>
        <w:t>A working guide and toolkit for setting, cascading, tracking and reviewing QHSE objectives, targets and goals.</w:t>
      </w:r>
    </w:p>
    <w:p w14:paraId="440BE070" w14:textId="77777777" w:rsidR="00655626" w:rsidRDefault="00655626">
      <w:pPr>
        <w:pBdr>
          <w:top w:val="single" w:sz="6" w:space="8" w:color="009FE3"/>
        </w:pBdr>
        <w:spacing w:before="1800"/>
      </w:pPr>
    </w:p>
    <w:p w14:paraId="16AE047A" w14:textId="77777777" w:rsidR="00655626" w:rsidRDefault="00000000">
      <w:pPr>
        <w:spacing w:after="80"/>
      </w:pPr>
      <w:r>
        <w:rPr>
          <w:b/>
          <w:bCs/>
          <w:color w:val="83348F"/>
        </w:rPr>
        <w:t>Document control</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4472"/>
        <w:gridCol w:w="1200"/>
        <w:gridCol w:w="1300"/>
      </w:tblGrid>
      <w:tr w:rsidR="00655626" w14:paraId="29205B51"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2CEE835B" w14:textId="77777777" w:rsidR="00655626" w:rsidRDefault="00000000">
            <w:r>
              <w:rPr>
                <w:b/>
                <w:bCs/>
                <w:color w:val="FFFFFF"/>
                <w:sz w:val="20"/>
                <w:szCs w:val="20"/>
              </w:rPr>
              <w:t>Version</w:t>
            </w:r>
          </w:p>
        </w:tc>
        <w:tc>
          <w:tcPr>
            <w:tcW w:w="1500"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5531F507" w14:textId="77777777" w:rsidR="00655626" w:rsidRDefault="00000000">
            <w:r>
              <w:rPr>
                <w:b/>
                <w:bCs/>
                <w:color w:val="FFFFFF"/>
                <w:sz w:val="20"/>
                <w:szCs w:val="20"/>
              </w:rPr>
              <w:t>Date</w:t>
            </w:r>
          </w:p>
        </w:tc>
        <w:tc>
          <w:tcPr>
            <w:tcW w:w="4472"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891E581" w14:textId="77777777" w:rsidR="00655626" w:rsidRDefault="00000000">
            <w:r>
              <w:rPr>
                <w:b/>
                <w:bCs/>
                <w:color w:val="FFFFFF"/>
                <w:sz w:val="20"/>
                <w:szCs w:val="20"/>
              </w:rPr>
              <w:t>Description of change</w:t>
            </w:r>
          </w:p>
        </w:tc>
        <w:tc>
          <w:tcPr>
            <w:tcW w:w="1200"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101E8F83" w14:textId="77777777" w:rsidR="00655626" w:rsidRDefault="00000000">
            <w:r>
              <w:rPr>
                <w:b/>
                <w:bCs/>
                <w:color w:val="FFFFFF"/>
                <w:sz w:val="20"/>
                <w:szCs w:val="20"/>
              </w:rPr>
              <w:t>Author</w:t>
            </w:r>
          </w:p>
        </w:tc>
        <w:tc>
          <w:tcPr>
            <w:tcW w:w="1300"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F743BA0" w14:textId="77777777" w:rsidR="00655626" w:rsidRDefault="00000000">
            <w:r>
              <w:rPr>
                <w:b/>
                <w:bCs/>
                <w:color w:val="FFFFFF"/>
                <w:sz w:val="20"/>
                <w:szCs w:val="20"/>
              </w:rPr>
              <w:t>Approved by</w:t>
            </w:r>
          </w:p>
        </w:tc>
      </w:tr>
      <w:tr w:rsidR="00655626" w14:paraId="460D3491"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95C055F" w14:textId="77777777" w:rsidR="00655626" w:rsidRDefault="00000000">
            <w:r>
              <w:rPr>
                <w:sz w:val="20"/>
                <w:szCs w:val="20"/>
              </w:rPr>
              <w:t>0.1</w:t>
            </w:r>
          </w:p>
        </w:tc>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A46EA46" w14:textId="77777777" w:rsidR="00655626" w:rsidRDefault="00000000">
            <w:r>
              <w:rPr>
                <w:sz w:val="20"/>
                <w:szCs w:val="20"/>
              </w:rPr>
              <w:t>[date]</w:t>
            </w:r>
          </w:p>
        </w:tc>
        <w:tc>
          <w:tcPr>
            <w:tcW w:w="447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D965453" w14:textId="77777777" w:rsidR="00655626" w:rsidRDefault="00000000">
            <w:r>
              <w:rPr>
                <w:sz w:val="20"/>
                <w:szCs w:val="20"/>
              </w:rPr>
              <w:t>First issue</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B2DC647" w14:textId="77777777" w:rsidR="00655626" w:rsidRDefault="00000000">
            <w:r>
              <w:rPr>
                <w:sz w:val="20"/>
                <w:szCs w:val="20"/>
              </w:rPr>
              <w:t>[name]</w:t>
            </w:r>
          </w:p>
        </w:tc>
        <w:tc>
          <w:tcPr>
            <w:tcW w:w="13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61C4844" w14:textId="77777777" w:rsidR="00655626" w:rsidRDefault="00000000">
            <w:r>
              <w:rPr>
                <w:sz w:val="20"/>
                <w:szCs w:val="20"/>
              </w:rPr>
              <w:t>[name]</w:t>
            </w:r>
          </w:p>
        </w:tc>
      </w:tr>
      <w:tr w:rsidR="00655626" w14:paraId="3D952C11"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3A66CAE" w14:textId="77777777" w:rsidR="00655626" w:rsidRDefault="00655626"/>
        </w:tc>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2A40610" w14:textId="77777777" w:rsidR="00655626" w:rsidRDefault="00655626"/>
        </w:tc>
        <w:tc>
          <w:tcPr>
            <w:tcW w:w="447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98945CB" w14:textId="77777777" w:rsidR="00655626" w:rsidRDefault="00655626"/>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2473623" w14:textId="77777777" w:rsidR="00655626" w:rsidRDefault="00655626"/>
        </w:tc>
        <w:tc>
          <w:tcPr>
            <w:tcW w:w="13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0F4E22A" w14:textId="77777777" w:rsidR="00655626" w:rsidRDefault="00655626"/>
        </w:tc>
      </w:tr>
      <w:tr w:rsidR="00655626" w14:paraId="0810DA75"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EC8549B" w14:textId="77777777" w:rsidR="00655626" w:rsidRDefault="00655626"/>
        </w:tc>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6627C47" w14:textId="77777777" w:rsidR="00655626" w:rsidRDefault="00655626"/>
        </w:tc>
        <w:tc>
          <w:tcPr>
            <w:tcW w:w="447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B466B97" w14:textId="77777777" w:rsidR="00655626" w:rsidRDefault="00655626"/>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79A3163" w14:textId="77777777" w:rsidR="00655626" w:rsidRDefault="00655626"/>
        </w:tc>
        <w:tc>
          <w:tcPr>
            <w:tcW w:w="13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16558E9" w14:textId="77777777" w:rsidR="00655626" w:rsidRDefault="00655626"/>
        </w:tc>
      </w:tr>
    </w:tbl>
    <w:p w14:paraId="09997EFE" w14:textId="77777777" w:rsidR="00655626" w:rsidRDefault="00000000">
      <w:r>
        <w:br w:type="page"/>
      </w:r>
    </w:p>
    <w:p w14:paraId="60A98A7F" w14:textId="77777777" w:rsidR="00655626" w:rsidRDefault="00000000">
      <w:pPr>
        <w:pStyle w:val="Heading1"/>
        <w:spacing w:before="280"/>
      </w:pPr>
      <w:bookmarkStart w:id="0" w:name="_Toc232491622"/>
      <w:r>
        <w:rPr>
          <w:color w:val="29ABE2"/>
        </w:rPr>
        <w:lastRenderedPageBreak/>
        <w:t>Contents</w:t>
      </w:r>
      <w:bookmarkEnd w:id="0"/>
    </w:p>
    <w:sdt>
      <w:sdtPr>
        <w:alias w:val="Contents"/>
        <w:id w:val="-1674257092"/>
      </w:sdtPr>
      <w:sdtContent>
        <w:p w14:paraId="63331B20" w14:textId="77777777" w:rsidR="00DA3F3F" w:rsidRDefault="00000000">
          <w:pPr>
            <w:pStyle w:val="TOC1"/>
            <w:tabs>
              <w:tab w:val="right" w:leader="dot" w:pos="9962"/>
            </w:tabs>
            <w:rPr>
              <w:noProof/>
            </w:rPr>
          </w:pPr>
          <w:r>
            <w:fldChar w:fldCharType="begin"/>
          </w:r>
          <w:r>
            <w:instrText>TOC \h \o "1-3"</w:instrText>
          </w:r>
          <w:r>
            <w:fldChar w:fldCharType="separate"/>
          </w:r>
          <w:hyperlink w:anchor="_Toc232491622" w:history="1">
            <w:r w:rsidR="00DA3F3F" w:rsidRPr="00042BDD">
              <w:rPr>
                <w:rStyle w:val="Hyperlink"/>
                <w:noProof/>
              </w:rPr>
              <w:t>Contents</w:t>
            </w:r>
            <w:r w:rsidR="00DA3F3F">
              <w:rPr>
                <w:noProof/>
              </w:rPr>
              <w:tab/>
            </w:r>
            <w:r w:rsidR="00DA3F3F">
              <w:rPr>
                <w:noProof/>
              </w:rPr>
              <w:fldChar w:fldCharType="begin"/>
            </w:r>
            <w:r w:rsidR="00DA3F3F">
              <w:rPr>
                <w:noProof/>
              </w:rPr>
              <w:instrText xml:space="preserve"> PAGEREF _Toc232491622 \h </w:instrText>
            </w:r>
            <w:r w:rsidR="00DA3F3F">
              <w:rPr>
                <w:noProof/>
              </w:rPr>
            </w:r>
            <w:r w:rsidR="00DA3F3F">
              <w:rPr>
                <w:noProof/>
              </w:rPr>
              <w:fldChar w:fldCharType="separate"/>
            </w:r>
            <w:r w:rsidR="00DA3F3F">
              <w:rPr>
                <w:noProof/>
              </w:rPr>
              <w:t>2</w:t>
            </w:r>
            <w:r w:rsidR="00DA3F3F">
              <w:rPr>
                <w:noProof/>
              </w:rPr>
              <w:fldChar w:fldCharType="end"/>
            </w:r>
          </w:hyperlink>
        </w:p>
        <w:p w14:paraId="3AA49788" w14:textId="77777777" w:rsidR="00DA3F3F" w:rsidRDefault="00DA3F3F">
          <w:pPr>
            <w:pStyle w:val="TOC1"/>
            <w:tabs>
              <w:tab w:val="right" w:leader="dot" w:pos="9962"/>
            </w:tabs>
            <w:rPr>
              <w:noProof/>
            </w:rPr>
          </w:pPr>
          <w:hyperlink w:anchor="_Toc232491623" w:history="1">
            <w:r w:rsidRPr="00042BDD">
              <w:rPr>
                <w:rStyle w:val="Hyperlink"/>
                <w:noProof/>
              </w:rPr>
              <w:t>Introduction</w:t>
            </w:r>
            <w:r>
              <w:rPr>
                <w:noProof/>
              </w:rPr>
              <w:tab/>
            </w:r>
            <w:r>
              <w:rPr>
                <w:noProof/>
              </w:rPr>
              <w:fldChar w:fldCharType="begin"/>
            </w:r>
            <w:r>
              <w:rPr>
                <w:noProof/>
              </w:rPr>
              <w:instrText xml:space="preserve"> PAGEREF _Toc232491623 \h </w:instrText>
            </w:r>
            <w:r>
              <w:rPr>
                <w:noProof/>
              </w:rPr>
            </w:r>
            <w:r>
              <w:rPr>
                <w:noProof/>
              </w:rPr>
              <w:fldChar w:fldCharType="separate"/>
            </w:r>
            <w:r>
              <w:rPr>
                <w:noProof/>
              </w:rPr>
              <w:t>3</w:t>
            </w:r>
            <w:r>
              <w:rPr>
                <w:noProof/>
              </w:rPr>
              <w:fldChar w:fldCharType="end"/>
            </w:r>
          </w:hyperlink>
        </w:p>
        <w:p w14:paraId="57560E60" w14:textId="77777777" w:rsidR="00DA3F3F" w:rsidRDefault="00DA3F3F">
          <w:pPr>
            <w:pStyle w:val="TOC1"/>
            <w:tabs>
              <w:tab w:val="right" w:leader="dot" w:pos="9962"/>
            </w:tabs>
            <w:rPr>
              <w:noProof/>
            </w:rPr>
          </w:pPr>
          <w:hyperlink w:anchor="_Toc232491624" w:history="1">
            <w:r w:rsidRPr="00042BDD">
              <w:rPr>
                <w:rStyle w:val="Hyperlink"/>
                <w:noProof/>
              </w:rPr>
              <w:t>Writing good QHSE objectives</w:t>
            </w:r>
            <w:r>
              <w:rPr>
                <w:noProof/>
              </w:rPr>
              <w:tab/>
            </w:r>
            <w:r>
              <w:rPr>
                <w:noProof/>
              </w:rPr>
              <w:fldChar w:fldCharType="begin"/>
            </w:r>
            <w:r>
              <w:rPr>
                <w:noProof/>
              </w:rPr>
              <w:instrText xml:space="preserve"> PAGEREF _Toc232491624 \h </w:instrText>
            </w:r>
            <w:r>
              <w:rPr>
                <w:noProof/>
              </w:rPr>
            </w:r>
            <w:r>
              <w:rPr>
                <w:noProof/>
              </w:rPr>
              <w:fldChar w:fldCharType="separate"/>
            </w:r>
            <w:r>
              <w:rPr>
                <w:noProof/>
              </w:rPr>
              <w:t>4</w:t>
            </w:r>
            <w:r>
              <w:rPr>
                <w:noProof/>
              </w:rPr>
              <w:fldChar w:fldCharType="end"/>
            </w:r>
          </w:hyperlink>
        </w:p>
        <w:p w14:paraId="1B726E24" w14:textId="77777777" w:rsidR="00DA3F3F" w:rsidRDefault="00DA3F3F">
          <w:pPr>
            <w:pStyle w:val="TOC2"/>
            <w:tabs>
              <w:tab w:val="right" w:leader="dot" w:pos="9962"/>
            </w:tabs>
            <w:rPr>
              <w:noProof/>
            </w:rPr>
          </w:pPr>
          <w:hyperlink w:anchor="_Toc232491625" w:history="1">
            <w:r w:rsidRPr="00042BDD">
              <w:rPr>
                <w:rStyle w:val="Hyperlink"/>
                <w:noProof/>
              </w:rPr>
              <w:t>Common pitfalls</w:t>
            </w:r>
            <w:r>
              <w:rPr>
                <w:noProof/>
              </w:rPr>
              <w:tab/>
            </w:r>
            <w:r>
              <w:rPr>
                <w:noProof/>
              </w:rPr>
              <w:fldChar w:fldCharType="begin"/>
            </w:r>
            <w:r>
              <w:rPr>
                <w:noProof/>
              </w:rPr>
              <w:instrText xml:space="preserve"> PAGEREF _Toc232491625 \h </w:instrText>
            </w:r>
            <w:r>
              <w:rPr>
                <w:noProof/>
              </w:rPr>
            </w:r>
            <w:r>
              <w:rPr>
                <w:noProof/>
              </w:rPr>
              <w:fldChar w:fldCharType="separate"/>
            </w:r>
            <w:r>
              <w:rPr>
                <w:noProof/>
              </w:rPr>
              <w:t>4</w:t>
            </w:r>
            <w:r>
              <w:rPr>
                <w:noProof/>
              </w:rPr>
              <w:fldChar w:fldCharType="end"/>
            </w:r>
          </w:hyperlink>
        </w:p>
        <w:p w14:paraId="0FF818D3" w14:textId="77777777" w:rsidR="00DA3F3F" w:rsidRDefault="00DA3F3F">
          <w:pPr>
            <w:pStyle w:val="TOC1"/>
            <w:tabs>
              <w:tab w:val="right" w:leader="dot" w:pos="9962"/>
            </w:tabs>
            <w:rPr>
              <w:noProof/>
            </w:rPr>
          </w:pPr>
          <w:hyperlink w:anchor="_Toc232491626" w:history="1">
            <w:r w:rsidRPr="00042BDD">
              <w:rPr>
                <w:rStyle w:val="Hyperlink"/>
                <w:noProof/>
              </w:rPr>
              <w:t>Leading and lagging indicators</w:t>
            </w:r>
            <w:r>
              <w:rPr>
                <w:noProof/>
              </w:rPr>
              <w:tab/>
            </w:r>
            <w:r>
              <w:rPr>
                <w:noProof/>
              </w:rPr>
              <w:fldChar w:fldCharType="begin"/>
            </w:r>
            <w:r>
              <w:rPr>
                <w:noProof/>
              </w:rPr>
              <w:instrText xml:space="preserve"> PAGEREF _Toc232491626 \h </w:instrText>
            </w:r>
            <w:r>
              <w:rPr>
                <w:noProof/>
              </w:rPr>
            </w:r>
            <w:r>
              <w:rPr>
                <w:noProof/>
              </w:rPr>
              <w:fldChar w:fldCharType="separate"/>
            </w:r>
            <w:r>
              <w:rPr>
                <w:noProof/>
              </w:rPr>
              <w:t>5</w:t>
            </w:r>
            <w:r>
              <w:rPr>
                <w:noProof/>
              </w:rPr>
              <w:fldChar w:fldCharType="end"/>
            </w:r>
          </w:hyperlink>
        </w:p>
        <w:p w14:paraId="3BDCFD8A" w14:textId="77777777" w:rsidR="00DA3F3F" w:rsidRDefault="00DA3F3F">
          <w:pPr>
            <w:pStyle w:val="TOC2"/>
            <w:tabs>
              <w:tab w:val="right" w:leader="dot" w:pos="9962"/>
            </w:tabs>
            <w:rPr>
              <w:noProof/>
            </w:rPr>
          </w:pPr>
          <w:hyperlink w:anchor="_Toc232491627" w:history="1">
            <w:r w:rsidRPr="00042BDD">
              <w:rPr>
                <w:rStyle w:val="Hyperlink"/>
                <w:noProof/>
              </w:rPr>
              <w:t>Common indicators for nuclear supply chain manufacturers</w:t>
            </w:r>
            <w:r>
              <w:rPr>
                <w:noProof/>
              </w:rPr>
              <w:tab/>
            </w:r>
            <w:r>
              <w:rPr>
                <w:noProof/>
              </w:rPr>
              <w:fldChar w:fldCharType="begin"/>
            </w:r>
            <w:r>
              <w:rPr>
                <w:noProof/>
              </w:rPr>
              <w:instrText xml:space="preserve"> PAGEREF _Toc232491627 \h </w:instrText>
            </w:r>
            <w:r>
              <w:rPr>
                <w:noProof/>
              </w:rPr>
            </w:r>
            <w:r>
              <w:rPr>
                <w:noProof/>
              </w:rPr>
              <w:fldChar w:fldCharType="separate"/>
            </w:r>
            <w:r>
              <w:rPr>
                <w:noProof/>
              </w:rPr>
              <w:t>5</w:t>
            </w:r>
            <w:r>
              <w:rPr>
                <w:noProof/>
              </w:rPr>
              <w:fldChar w:fldCharType="end"/>
            </w:r>
          </w:hyperlink>
        </w:p>
        <w:p w14:paraId="27F77B63" w14:textId="77777777" w:rsidR="00DA3F3F" w:rsidRDefault="00DA3F3F">
          <w:pPr>
            <w:pStyle w:val="TOC2"/>
            <w:tabs>
              <w:tab w:val="right" w:leader="dot" w:pos="9962"/>
            </w:tabs>
            <w:rPr>
              <w:noProof/>
            </w:rPr>
          </w:pPr>
          <w:hyperlink w:anchor="_Toc232491628" w:history="1">
            <w:r w:rsidRPr="00042BDD">
              <w:rPr>
                <w:rStyle w:val="Hyperlink"/>
                <w:noProof/>
              </w:rPr>
              <w:t>Worked example: paired leading and lagging indicators</w:t>
            </w:r>
            <w:r>
              <w:rPr>
                <w:noProof/>
              </w:rPr>
              <w:tab/>
            </w:r>
            <w:r>
              <w:rPr>
                <w:noProof/>
              </w:rPr>
              <w:fldChar w:fldCharType="begin"/>
            </w:r>
            <w:r>
              <w:rPr>
                <w:noProof/>
              </w:rPr>
              <w:instrText xml:space="preserve"> PAGEREF _Toc232491628 \h </w:instrText>
            </w:r>
            <w:r>
              <w:rPr>
                <w:noProof/>
              </w:rPr>
            </w:r>
            <w:r>
              <w:rPr>
                <w:noProof/>
              </w:rPr>
              <w:fldChar w:fldCharType="separate"/>
            </w:r>
            <w:r>
              <w:rPr>
                <w:noProof/>
              </w:rPr>
              <w:t>5</w:t>
            </w:r>
            <w:r>
              <w:rPr>
                <w:noProof/>
              </w:rPr>
              <w:fldChar w:fldCharType="end"/>
            </w:r>
          </w:hyperlink>
        </w:p>
        <w:p w14:paraId="5C456027" w14:textId="77777777" w:rsidR="00DA3F3F" w:rsidRDefault="00DA3F3F">
          <w:pPr>
            <w:pStyle w:val="TOC1"/>
            <w:tabs>
              <w:tab w:val="right" w:leader="dot" w:pos="9962"/>
            </w:tabs>
            <w:rPr>
              <w:noProof/>
            </w:rPr>
          </w:pPr>
          <w:hyperlink w:anchor="_Toc232491629" w:history="1">
            <w:r w:rsidRPr="00042BDD">
              <w:rPr>
                <w:rStyle w:val="Hyperlink"/>
                <w:noProof/>
              </w:rPr>
              <w:t>Cascading objectives</w:t>
            </w:r>
            <w:r>
              <w:rPr>
                <w:noProof/>
              </w:rPr>
              <w:tab/>
            </w:r>
            <w:r>
              <w:rPr>
                <w:noProof/>
              </w:rPr>
              <w:fldChar w:fldCharType="begin"/>
            </w:r>
            <w:r>
              <w:rPr>
                <w:noProof/>
              </w:rPr>
              <w:instrText xml:space="preserve"> PAGEREF _Toc232491629 \h </w:instrText>
            </w:r>
            <w:r>
              <w:rPr>
                <w:noProof/>
              </w:rPr>
            </w:r>
            <w:r>
              <w:rPr>
                <w:noProof/>
              </w:rPr>
              <w:fldChar w:fldCharType="separate"/>
            </w:r>
            <w:r>
              <w:rPr>
                <w:noProof/>
              </w:rPr>
              <w:t>6</w:t>
            </w:r>
            <w:r>
              <w:rPr>
                <w:noProof/>
              </w:rPr>
              <w:fldChar w:fldCharType="end"/>
            </w:r>
          </w:hyperlink>
        </w:p>
        <w:p w14:paraId="6C86942D" w14:textId="77777777" w:rsidR="00DA3F3F" w:rsidRDefault="00DA3F3F">
          <w:pPr>
            <w:pStyle w:val="TOC2"/>
            <w:tabs>
              <w:tab w:val="right" w:leader="dot" w:pos="9962"/>
            </w:tabs>
            <w:rPr>
              <w:noProof/>
            </w:rPr>
          </w:pPr>
          <w:hyperlink w:anchor="_Toc232491630" w:history="1">
            <w:r w:rsidRPr="00042BDD">
              <w:rPr>
                <w:rStyle w:val="Hyperlink"/>
                <w:noProof/>
              </w:rPr>
              <w:t>Cascade example</w:t>
            </w:r>
            <w:r>
              <w:rPr>
                <w:noProof/>
              </w:rPr>
              <w:tab/>
            </w:r>
            <w:r>
              <w:rPr>
                <w:noProof/>
              </w:rPr>
              <w:fldChar w:fldCharType="begin"/>
            </w:r>
            <w:r>
              <w:rPr>
                <w:noProof/>
              </w:rPr>
              <w:instrText xml:space="preserve"> PAGEREF _Toc232491630 \h </w:instrText>
            </w:r>
            <w:r>
              <w:rPr>
                <w:noProof/>
              </w:rPr>
            </w:r>
            <w:r>
              <w:rPr>
                <w:noProof/>
              </w:rPr>
              <w:fldChar w:fldCharType="separate"/>
            </w:r>
            <w:r>
              <w:rPr>
                <w:noProof/>
              </w:rPr>
              <w:t>6</w:t>
            </w:r>
            <w:r>
              <w:rPr>
                <w:noProof/>
              </w:rPr>
              <w:fldChar w:fldCharType="end"/>
            </w:r>
          </w:hyperlink>
        </w:p>
        <w:p w14:paraId="01EF84A7" w14:textId="77777777" w:rsidR="00DA3F3F" w:rsidRDefault="00DA3F3F">
          <w:pPr>
            <w:pStyle w:val="TOC2"/>
            <w:tabs>
              <w:tab w:val="right" w:leader="dot" w:pos="9962"/>
            </w:tabs>
            <w:rPr>
              <w:noProof/>
            </w:rPr>
          </w:pPr>
          <w:hyperlink w:anchor="_Toc232491631" w:history="1">
            <w:r w:rsidRPr="00042BDD">
              <w:rPr>
                <w:rStyle w:val="Hyperlink"/>
                <w:noProof/>
              </w:rPr>
              <w:t>Cascading checklist</w:t>
            </w:r>
            <w:r>
              <w:rPr>
                <w:noProof/>
              </w:rPr>
              <w:tab/>
            </w:r>
            <w:r>
              <w:rPr>
                <w:noProof/>
              </w:rPr>
              <w:fldChar w:fldCharType="begin"/>
            </w:r>
            <w:r>
              <w:rPr>
                <w:noProof/>
              </w:rPr>
              <w:instrText xml:space="preserve"> PAGEREF _Toc232491631 \h </w:instrText>
            </w:r>
            <w:r>
              <w:rPr>
                <w:noProof/>
              </w:rPr>
            </w:r>
            <w:r>
              <w:rPr>
                <w:noProof/>
              </w:rPr>
              <w:fldChar w:fldCharType="separate"/>
            </w:r>
            <w:r>
              <w:rPr>
                <w:noProof/>
              </w:rPr>
              <w:t>6</w:t>
            </w:r>
            <w:r>
              <w:rPr>
                <w:noProof/>
              </w:rPr>
              <w:fldChar w:fldCharType="end"/>
            </w:r>
          </w:hyperlink>
        </w:p>
        <w:p w14:paraId="5CC0A959" w14:textId="77777777" w:rsidR="00DA3F3F" w:rsidRDefault="00DA3F3F">
          <w:pPr>
            <w:pStyle w:val="TOC1"/>
            <w:tabs>
              <w:tab w:val="right" w:leader="dot" w:pos="9962"/>
            </w:tabs>
            <w:rPr>
              <w:noProof/>
            </w:rPr>
          </w:pPr>
          <w:hyperlink w:anchor="_Toc232491632" w:history="1">
            <w:r w:rsidRPr="00042BDD">
              <w:rPr>
                <w:rStyle w:val="Hyperlink"/>
                <w:noProof/>
              </w:rPr>
              <w:t>Using the objectives register and dashboard</w:t>
            </w:r>
            <w:r>
              <w:rPr>
                <w:noProof/>
              </w:rPr>
              <w:tab/>
            </w:r>
            <w:r>
              <w:rPr>
                <w:noProof/>
              </w:rPr>
              <w:fldChar w:fldCharType="begin"/>
            </w:r>
            <w:r>
              <w:rPr>
                <w:noProof/>
              </w:rPr>
              <w:instrText xml:space="preserve"> PAGEREF _Toc232491632 \h </w:instrText>
            </w:r>
            <w:r>
              <w:rPr>
                <w:noProof/>
              </w:rPr>
            </w:r>
            <w:r>
              <w:rPr>
                <w:noProof/>
              </w:rPr>
              <w:fldChar w:fldCharType="separate"/>
            </w:r>
            <w:r>
              <w:rPr>
                <w:noProof/>
              </w:rPr>
              <w:t>7</w:t>
            </w:r>
            <w:r>
              <w:rPr>
                <w:noProof/>
              </w:rPr>
              <w:fldChar w:fldCharType="end"/>
            </w:r>
          </w:hyperlink>
        </w:p>
        <w:p w14:paraId="662D9B64" w14:textId="77777777" w:rsidR="00DA3F3F" w:rsidRDefault="00DA3F3F">
          <w:pPr>
            <w:pStyle w:val="TOC2"/>
            <w:tabs>
              <w:tab w:val="right" w:leader="dot" w:pos="9962"/>
            </w:tabs>
            <w:rPr>
              <w:noProof/>
            </w:rPr>
          </w:pPr>
          <w:hyperlink w:anchor="_Toc232491633" w:history="1">
            <w:r w:rsidRPr="00042BDD">
              <w:rPr>
                <w:rStyle w:val="Hyperlink"/>
                <w:noProof/>
              </w:rPr>
              <w:t>Setting up the register for the first time</w:t>
            </w:r>
            <w:r>
              <w:rPr>
                <w:noProof/>
              </w:rPr>
              <w:tab/>
            </w:r>
            <w:r>
              <w:rPr>
                <w:noProof/>
              </w:rPr>
              <w:fldChar w:fldCharType="begin"/>
            </w:r>
            <w:r>
              <w:rPr>
                <w:noProof/>
              </w:rPr>
              <w:instrText xml:space="preserve"> PAGEREF _Toc232491633 \h </w:instrText>
            </w:r>
            <w:r>
              <w:rPr>
                <w:noProof/>
              </w:rPr>
            </w:r>
            <w:r>
              <w:rPr>
                <w:noProof/>
              </w:rPr>
              <w:fldChar w:fldCharType="separate"/>
            </w:r>
            <w:r>
              <w:rPr>
                <w:noProof/>
              </w:rPr>
              <w:t>7</w:t>
            </w:r>
            <w:r>
              <w:rPr>
                <w:noProof/>
              </w:rPr>
              <w:fldChar w:fldCharType="end"/>
            </w:r>
          </w:hyperlink>
        </w:p>
        <w:p w14:paraId="7EAF36EC" w14:textId="77777777" w:rsidR="00DA3F3F" w:rsidRDefault="00DA3F3F">
          <w:pPr>
            <w:pStyle w:val="TOC2"/>
            <w:tabs>
              <w:tab w:val="right" w:leader="dot" w:pos="9962"/>
            </w:tabs>
            <w:rPr>
              <w:noProof/>
            </w:rPr>
          </w:pPr>
          <w:hyperlink w:anchor="_Toc232491634" w:history="1">
            <w:r w:rsidRPr="00042BDD">
              <w:rPr>
                <w:rStyle w:val="Hyperlink"/>
                <w:noProof/>
              </w:rPr>
              <w:t>Keeping the register current</w:t>
            </w:r>
            <w:r>
              <w:rPr>
                <w:noProof/>
              </w:rPr>
              <w:tab/>
            </w:r>
            <w:r>
              <w:rPr>
                <w:noProof/>
              </w:rPr>
              <w:fldChar w:fldCharType="begin"/>
            </w:r>
            <w:r>
              <w:rPr>
                <w:noProof/>
              </w:rPr>
              <w:instrText xml:space="preserve"> PAGEREF _Toc232491634 \h </w:instrText>
            </w:r>
            <w:r>
              <w:rPr>
                <w:noProof/>
              </w:rPr>
            </w:r>
            <w:r>
              <w:rPr>
                <w:noProof/>
              </w:rPr>
              <w:fldChar w:fldCharType="separate"/>
            </w:r>
            <w:r>
              <w:rPr>
                <w:noProof/>
              </w:rPr>
              <w:t>7</w:t>
            </w:r>
            <w:r>
              <w:rPr>
                <w:noProof/>
              </w:rPr>
              <w:fldChar w:fldCharType="end"/>
            </w:r>
          </w:hyperlink>
        </w:p>
        <w:p w14:paraId="22DAF5A5" w14:textId="77777777" w:rsidR="00655626" w:rsidRDefault="00000000">
          <w:r>
            <w:fldChar w:fldCharType="end"/>
          </w:r>
        </w:p>
      </w:sdtContent>
    </w:sdt>
    <w:p w14:paraId="450E82CC" w14:textId="77777777" w:rsidR="00655626" w:rsidRDefault="00000000">
      <w:r>
        <w:br w:type="page"/>
      </w:r>
    </w:p>
    <w:p w14:paraId="58BCAD5D" w14:textId="77777777" w:rsidR="00655626" w:rsidRDefault="00000000">
      <w:pPr>
        <w:pStyle w:val="Heading1"/>
      </w:pPr>
      <w:bookmarkStart w:id="1" w:name="_Toc232491623"/>
      <w:r>
        <w:rPr>
          <w:color w:val="29ABE2"/>
        </w:rPr>
        <w:lastRenderedPageBreak/>
        <w:t>Introduction</w:t>
      </w:r>
      <w:bookmarkEnd w:id="1"/>
    </w:p>
    <w:p w14:paraId="5953C025" w14:textId="77777777" w:rsidR="00655626" w:rsidRDefault="00000000">
      <w:pPr>
        <w:spacing w:after="160"/>
      </w:pPr>
      <w:r>
        <w:t>QHSE objectives, targets and goals turn your policy and strategy (see QHSE-01) into measurable activity. Where the policy sets direction and the strategy explains why it matters to the business, objectives are what actually gets planned, resourced, tracked and reviewed month to month.</w:t>
      </w:r>
    </w:p>
    <w:p w14:paraId="7CFF32D7" w14:textId="77777777" w:rsidR="00655626" w:rsidRDefault="00000000">
      <w:pPr>
        <w:spacing w:after="160"/>
      </w:pPr>
      <w:r>
        <w:t>Verification assessors consistently probe whether objectives are real working targets or simply restated policy statements with no measurement attached. A strong set of objectives is specific, has a named owner, a target date, and a defined way of checking progress. A weak set reads like aspirations with no way of knowing whether they have been achieved.</w:t>
      </w:r>
    </w:p>
    <w:p w14:paraId="654E556B" w14:textId="77777777" w:rsidR="00655626" w:rsidRDefault="00000000">
      <w:pPr>
        <w:spacing w:after="160"/>
      </w:pPr>
      <w:r>
        <w:t>This guide covers:</w:t>
      </w:r>
    </w:p>
    <w:p w14:paraId="092FD8B2" w14:textId="77777777" w:rsidR="00655626" w:rsidRDefault="00000000">
      <w:pPr>
        <w:pStyle w:val="ListParagraph"/>
        <w:numPr>
          <w:ilvl w:val="0"/>
          <w:numId w:val="2"/>
        </w:numPr>
        <w:spacing w:after="80"/>
      </w:pPr>
      <w:r>
        <w:t>How to write good QHSE objectives using the SMART framework.</w:t>
      </w:r>
    </w:p>
    <w:p w14:paraId="0B98CA95" w14:textId="77777777" w:rsidR="00655626" w:rsidRDefault="00000000">
      <w:pPr>
        <w:pStyle w:val="ListParagraph"/>
        <w:numPr>
          <w:ilvl w:val="0"/>
          <w:numId w:val="2"/>
        </w:numPr>
        <w:spacing w:after="80"/>
      </w:pPr>
      <w:r>
        <w:t>Balancing leading and lagging indicators, so objectives do not only measure things after they have gone wrong.</w:t>
      </w:r>
    </w:p>
    <w:p w14:paraId="7FA06628" w14:textId="77777777" w:rsidR="00655626" w:rsidRDefault="00000000">
      <w:pPr>
        <w:pStyle w:val="ListParagraph"/>
        <w:numPr>
          <w:ilvl w:val="0"/>
          <w:numId w:val="2"/>
        </w:numPr>
        <w:spacing w:after="80"/>
      </w:pPr>
      <w:r>
        <w:t>Cascading objectives from corporate level down to department and team level.</w:t>
      </w:r>
    </w:p>
    <w:p w14:paraId="477BF6EE" w14:textId="77777777" w:rsidR="00655626" w:rsidRDefault="00000000">
      <w:pPr>
        <w:pStyle w:val="ListParagraph"/>
        <w:numPr>
          <w:ilvl w:val="0"/>
          <w:numId w:val="2"/>
        </w:numPr>
        <w:spacing w:after="80"/>
      </w:pPr>
      <w:r>
        <w:t>Worked examples relevant to nuclear supply chain manufacturers.</w:t>
      </w:r>
    </w:p>
    <w:p w14:paraId="79BCDF99" w14:textId="77777777" w:rsidR="00655626" w:rsidRDefault="00000000">
      <w:pPr>
        <w:pStyle w:val="ListParagraph"/>
        <w:numPr>
          <w:ilvl w:val="0"/>
          <w:numId w:val="2"/>
        </w:numPr>
        <w:spacing w:after="80"/>
      </w:pPr>
      <w:r>
        <w:t>How to use the companion QHSE-03c Objectives Register and Dashboard (Excel).</w:t>
      </w:r>
    </w:p>
    <w:p w14:paraId="5DDAFA4C" w14:textId="77777777" w:rsidR="00655626" w:rsidRDefault="00000000">
      <w:r>
        <w:br w:type="page"/>
      </w:r>
    </w:p>
    <w:p w14:paraId="34C1306B" w14:textId="77777777" w:rsidR="00655626" w:rsidRDefault="00000000">
      <w:pPr>
        <w:pStyle w:val="Heading1"/>
      </w:pPr>
      <w:bookmarkStart w:id="2" w:name="_Toc232491624"/>
      <w:r>
        <w:rPr>
          <w:color w:val="29ABE2"/>
        </w:rPr>
        <w:lastRenderedPageBreak/>
        <w:t>Writing good QHSE objectives</w:t>
      </w:r>
      <w:bookmarkEnd w:id="2"/>
    </w:p>
    <w:p w14:paraId="726B478B" w14:textId="77777777" w:rsidR="00655626" w:rsidRDefault="00000000">
      <w:pPr>
        <w:spacing w:after="160"/>
      </w:pPr>
      <w:r>
        <w:t>The SMART framework (Specific, Measurable, Achievable, Relevant, Time-bound) is well known but is often applied loosely. The table below shows what each element means specifically for QHSE objectives in a manufacturing environment, with weak and strong examples.</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7"/>
        <w:gridCol w:w="4488"/>
        <w:gridCol w:w="3987"/>
      </w:tblGrid>
      <w:tr w:rsidR="00655626" w14:paraId="0CA31F33"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18A49510" w14:textId="77777777" w:rsidR="00655626" w:rsidRDefault="00000000">
            <w:r>
              <w:rPr>
                <w:b/>
                <w:bCs/>
                <w:color w:val="FFFFFF"/>
                <w:sz w:val="20"/>
                <w:szCs w:val="20"/>
              </w:rPr>
              <w:t>SMART element</w:t>
            </w:r>
          </w:p>
        </w:tc>
        <w:tc>
          <w:tcPr>
            <w:tcW w:w="4488"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CF73A23" w14:textId="77777777" w:rsidR="00655626" w:rsidRDefault="00000000">
            <w:r>
              <w:rPr>
                <w:b/>
                <w:bCs/>
                <w:color w:val="FFFFFF"/>
                <w:sz w:val="20"/>
                <w:szCs w:val="20"/>
              </w:rPr>
              <w:t>What it means for QHSE</w:t>
            </w:r>
          </w:p>
        </w:tc>
        <w:tc>
          <w:tcPr>
            <w:tcW w:w="3987"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337E3AD0" w14:textId="77777777" w:rsidR="00655626" w:rsidRDefault="00000000">
            <w:r>
              <w:rPr>
                <w:b/>
                <w:bCs/>
                <w:color w:val="FFFFFF"/>
                <w:sz w:val="20"/>
                <w:szCs w:val="20"/>
              </w:rPr>
              <w:t>Example</w:t>
            </w:r>
          </w:p>
        </w:tc>
      </w:tr>
      <w:tr w:rsidR="00655626" w14:paraId="099C592B"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8F08EA3" w14:textId="77777777" w:rsidR="00655626" w:rsidRDefault="00000000">
            <w:r>
              <w:rPr>
                <w:sz w:val="20"/>
                <w:szCs w:val="20"/>
              </w:rPr>
              <w:t>Specific</w:t>
            </w:r>
          </w:p>
        </w:tc>
        <w:tc>
          <w:tcPr>
            <w:tcW w:w="448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F9CFC5F" w14:textId="77777777" w:rsidR="00655626" w:rsidRDefault="00000000">
            <w:r>
              <w:rPr>
                <w:sz w:val="20"/>
                <w:szCs w:val="20"/>
              </w:rPr>
              <w:t>Names the exact outcome, area, or process involved. Avoids vague terms like 'improve' or 'enhance' without saying what changes.</w:t>
            </w:r>
          </w:p>
        </w:tc>
        <w:tc>
          <w:tcPr>
            <w:tcW w:w="39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48ABDB2" w14:textId="77777777" w:rsidR="00655626" w:rsidRDefault="00000000">
            <w:r>
              <w:rPr>
                <w:sz w:val="20"/>
                <w:szCs w:val="20"/>
              </w:rPr>
              <w:t>Weak: 'Improve our safety culture.' Strong: 'Increase the number of near miss reports logged per month from the production area.'</w:t>
            </w:r>
          </w:p>
        </w:tc>
      </w:tr>
      <w:tr w:rsidR="00655626" w14:paraId="01340F62"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E1571B4" w14:textId="77777777" w:rsidR="00655626" w:rsidRDefault="00000000">
            <w:r>
              <w:rPr>
                <w:sz w:val="20"/>
                <w:szCs w:val="20"/>
              </w:rPr>
              <w:t>Measurable</w:t>
            </w:r>
          </w:p>
        </w:tc>
        <w:tc>
          <w:tcPr>
            <w:tcW w:w="448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7B7F13D" w14:textId="77777777" w:rsidR="00655626" w:rsidRDefault="00000000">
            <w:r>
              <w:rPr>
                <w:sz w:val="20"/>
                <w:szCs w:val="20"/>
              </w:rPr>
              <w:t>Has a number, percentage, rate or clearly defined milestone that can be checked objectively.</w:t>
            </w:r>
          </w:p>
        </w:tc>
        <w:tc>
          <w:tcPr>
            <w:tcW w:w="39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6AE8BBF" w14:textId="77777777" w:rsidR="00655626" w:rsidRDefault="00000000">
            <w:r>
              <w:rPr>
                <w:sz w:val="20"/>
                <w:szCs w:val="20"/>
              </w:rPr>
              <w:t>Weak: 'Reduce accidents.' Strong: 'Reduce lost time accidents from 4 per year to 1 per year.'</w:t>
            </w:r>
          </w:p>
        </w:tc>
      </w:tr>
      <w:tr w:rsidR="00655626" w14:paraId="1ABD0D49"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53ED2C8" w14:textId="77777777" w:rsidR="00655626" w:rsidRDefault="00000000">
            <w:r>
              <w:rPr>
                <w:sz w:val="20"/>
                <w:szCs w:val="20"/>
              </w:rPr>
              <w:t>Achievable</w:t>
            </w:r>
          </w:p>
        </w:tc>
        <w:tc>
          <w:tcPr>
            <w:tcW w:w="448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62914A2" w14:textId="77777777" w:rsidR="00655626" w:rsidRDefault="00000000">
            <w:r>
              <w:rPr>
                <w:sz w:val="20"/>
                <w:szCs w:val="20"/>
              </w:rPr>
              <w:t>Realistic given current resources, but still requires effort. Stretch targets are fine if the organisation has agreed to invest in reaching them.</w:t>
            </w:r>
          </w:p>
        </w:tc>
        <w:tc>
          <w:tcPr>
            <w:tcW w:w="39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1093EDA" w14:textId="77777777" w:rsidR="00655626" w:rsidRDefault="00000000">
            <w:r>
              <w:rPr>
                <w:sz w:val="20"/>
                <w:szCs w:val="20"/>
              </w:rPr>
              <w:t>Weak: 'Zero non-conformances' with no plan to address root causes. Strong: 'Reduce NCRs at goods receipt by 20 percent through supplier quality reviews already planned for this year.'</w:t>
            </w:r>
          </w:p>
        </w:tc>
      </w:tr>
      <w:tr w:rsidR="00655626" w14:paraId="08942D1E"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1B3660F" w14:textId="77777777" w:rsidR="00655626" w:rsidRDefault="00000000">
            <w:r>
              <w:rPr>
                <w:sz w:val="20"/>
                <w:szCs w:val="20"/>
              </w:rPr>
              <w:t>Relevant</w:t>
            </w:r>
          </w:p>
        </w:tc>
        <w:tc>
          <w:tcPr>
            <w:tcW w:w="448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A5F44A9" w14:textId="77777777" w:rsidR="00655626" w:rsidRDefault="00000000">
            <w:r>
              <w:rPr>
                <w:sz w:val="20"/>
                <w:szCs w:val="20"/>
              </w:rPr>
              <w:t>Connects to a strategic theme (see QHSE-01, Section 3) and to something the organisation can influence.</w:t>
            </w:r>
          </w:p>
        </w:tc>
        <w:tc>
          <w:tcPr>
            <w:tcW w:w="39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3D9E0DB" w14:textId="77777777" w:rsidR="00655626" w:rsidRDefault="00000000">
            <w:r>
              <w:rPr>
                <w:sz w:val="20"/>
                <w:szCs w:val="20"/>
              </w:rPr>
              <w:t>Weak: an objective copied from a generic template with no link to the business. Strong: an objective addressing a specific risk or opportunity identified in the organisation's own risk register.</w:t>
            </w:r>
          </w:p>
        </w:tc>
      </w:tr>
      <w:tr w:rsidR="00655626" w14:paraId="0B8E8B3A"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7939F9B" w14:textId="77777777" w:rsidR="00655626" w:rsidRDefault="00000000">
            <w:r>
              <w:rPr>
                <w:sz w:val="20"/>
                <w:szCs w:val="20"/>
              </w:rPr>
              <w:t>Time-bound</w:t>
            </w:r>
          </w:p>
        </w:tc>
        <w:tc>
          <w:tcPr>
            <w:tcW w:w="448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55ED0A1" w14:textId="77777777" w:rsidR="00655626" w:rsidRDefault="00000000">
            <w:r>
              <w:rPr>
                <w:sz w:val="20"/>
                <w:szCs w:val="20"/>
              </w:rPr>
              <w:t>Has a clear date or review point, not an open-ended ambition.</w:t>
            </w:r>
          </w:p>
        </w:tc>
        <w:tc>
          <w:tcPr>
            <w:tcW w:w="39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17689BB" w14:textId="77777777" w:rsidR="00655626" w:rsidRDefault="00000000">
            <w:r>
              <w:rPr>
                <w:sz w:val="20"/>
                <w:szCs w:val="20"/>
              </w:rPr>
              <w:t>Weak: 'Improve over time.' Strong: 'By 31 March next year.'</w:t>
            </w:r>
          </w:p>
        </w:tc>
      </w:tr>
    </w:tbl>
    <w:p w14:paraId="767FDDB3" w14:textId="77777777" w:rsidR="00655626" w:rsidRDefault="00000000">
      <w:pPr>
        <w:pStyle w:val="Heading2"/>
      </w:pPr>
      <w:bookmarkStart w:id="3" w:name="_Toc232491625"/>
      <w:r>
        <w:rPr>
          <w:color w:val="7B2D8B"/>
        </w:rPr>
        <w:t>Common pitfalls</w:t>
      </w:r>
      <w:bookmarkEnd w:id="3"/>
    </w:p>
    <w:p w14:paraId="22690D9F" w14:textId="77777777" w:rsidR="00655626" w:rsidRDefault="00000000">
      <w:pPr>
        <w:pStyle w:val="ListParagraph"/>
        <w:numPr>
          <w:ilvl w:val="0"/>
          <w:numId w:val="3"/>
        </w:numPr>
        <w:spacing w:after="80"/>
      </w:pPr>
      <w:r>
        <w:t>Objectives that restate the policy: 'maintain a strong safety culture' is policy, not an objective. An objective would be a specific, measurable step towards that.</w:t>
      </w:r>
    </w:p>
    <w:p w14:paraId="333C4E53" w14:textId="77777777" w:rsidR="00655626" w:rsidRDefault="00000000">
      <w:pPr>
        <w:pStyle w:val="ListParagraph"/>
        <w:numPr>
          <w:ilvl w:val="0"/>
          <w:numId w:val="3"/>
        </w:numPr>
        <w:spacing w:after="80"/>
      </w:pPr>
      <w:r>
        <w:t>Too many objectives: five to ten live objectives at any one time is typical for a small or medium manufacturer.</w:t>
      </w:r>
    </w:p>
    <w:p w14:paraId="2B959D85" w14:textId="77777777" w:rsidR="00655626" w:rsidRDefault="00000000">
      <w:pPr>
        <w:pStyle w:val="ListParagraph"/>
        <w:numPr>
          <w:ilvl w:val="0"/>
          <w:numId w:val="3"/>
        </w:numPr>
        <w:spacing w:after="80"/>
      </w:pPr>
      <w:r>
        <w:t>No owner, or an owner who is not in a position to influence the outcome: objectives should be owned by someone with the authority and resources to act.</w:t>
      </w:r>
    </w:p>
    <w:p w14:paraId="25C8C937" w14:textId="77777777" w:rsidR="00655626" w:rsidRDefault="00000000">
      <w:pPr>
        <w:pStyle w:val="ListParagraph"/>
        <w:numPr>
          <w:ilvl w:val="0"/>
          <w:numId w:val="3"/>
        </w:numPr>
        <w:spacing w:after="80"/>
      </w:pPr>
      <w:r>
        <w:t>Objectives set once a year and never revisited: objectives should be reviewed at every SLT QHSE meeting (see QHSE-02, Section 4), not only reported on at year end.</w:t>
      </w:r>
    </w:p>
    <w:p w14:paraId="22DC0AEA" w14:textId="77777777" w:rsidR="00655626" w:rsidRDefault="00000000">
      <w:r>
        <w:br w:type="page"/>
      </w:r>
    </w:p>
    <w:p w14:paraId="6E9B74DE" w14:textId="77777777" w:rsidR="00655626" w:rsidRDefault="00000000">
      <w:pPr>
        <w:pStyle w:val="Heading1"/>
      </w:pPr>
      <w:bookmarkStart w:id="4" w:name="_Toc232491626"/>
      <w:r>
        <w:rPr>
          <w:color w:val="29ABE2"/>
        </w:rPr>
        <w:lastRenderedPageBreak/>
        <w:t>Leading and lagging indicators</w:t>
      </w:r>
      <w:bookmarkEnd w:id="4"/>
    </w:p>
    <w:p w14:paraId="5CDF5BE3" w14:textId="77777777" w:rsidR="00655626" w:rsidRDefault="00000000">
      <w:pPr>
        <w:spacing w:after="160"/>
      </w:pPr>
      <w:r>
        <w:t>A lagging indicator measures an outcome after it has happened: accident rates, non-conformances, customer complaints. A leading indicator measures activity believed to influence that outcome before it happens: training completion rates, near miss reporting, audit completion, toolbox talk attendance.</w:t>
      </w:r>
    </w:p>
    <w:p w14:paraId="7FD4FB63" w14:textId="77777777" w:rsidR="00655626" w:rsidRDefault="00000000">
      <w:pPr>
        <w:spacing w:after="160"/>
      </w:pPr>
      <w:r>
        <w:t>A QHSE objective set built only on lagging indicators tells you about the past but gives no early warning and no way to act before something goes wrong. A balanced set uses both, ideally pairing a lagging indicator with one or more leading indicators that plausibly drive it.</w:t>
      </w:r>
    </w:p>
    <w:p w14:paraId="28BD02B2" w14:textId="77777777" w:rsidR="00655626" w:rsidRDefault="00000000">
      <w:pPr>
        <w:pStyle w:val="Heading2"/>
      </w:pPr>
      <w:bookmarkStart w:id="5" w:name="_Toc232491627"/>
      <w:r>
        <w:rPr>
          <w:color w:val="7B2D8B"/>
        </w:rPr>
        <w:t>Common indicators for nuclear supply chain manufacturers</w:t>
      </w:r>
      <w:bookmarkEnd w:id="5"/>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7"/>
        <w:gridCol w:w="4488"/>
        <w:gridCol w:w="3987"/>
      </w:tblGrid>
      <w:tr w:rsidR="00655626" w14:paraId="5E7C70C6"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61D38B5" w14:textId="77777777" w:rsidR="00655626" w:rsidRDefault="00000000">
            <w:r>
              <w:rPr>
                <w:b/>
                <w:bCs/>
                <w:color w:val="FFFFFF"/>
                <w:sz w:val="20"/>
                <w:szCs w:val="20"/>
              </w:rPr>
              <w:t>Type</w:t>
            </w:r>
          </w:p>
        </w:tc>
        <w:tc>
          <w:tcPr>
            <w:tcW w:w="4488"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5A1573FC" w14:textId="77777777" w:rsidR="00655626" w:rsidRDefault="00000000">
            <w:r>
              <w:rPr>
                <w:b/>
                <w:bCs/>
                <w:color w:val="FFFFFF"/>
                <w:sz w:val="20"/>
                <w:szCs w:val="20"/>
              </w:rPr>
              <w:t>Leading indicators</w:t>
            </w:r>
          </w:p>
        </w:tc>
        <w:tc>
          <w:tcPr>
            <w:tcW w:w="3987"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040F6AAF" w14:textId="77777777" w:rsidR="00655626" w:rsidRDefault="00000000">
            <w:r>
              <w:rPr>
                <w:b/>
                <w:bCs/>
                <w:color w:val="FFFFFF"/>
                <w:sz w:val="20"/>
                <w:szCs w:val="20"/>
              </w:rPr>
              <w:t>Lagging indicators</w:t>
            </w:r>
          </w:p>
        </w:tc>
      </w:tr>
      <w:tr w:rsidR="00655626" w14:paraId="0D2C8CCD"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6FF346B" w14:textId="77777777" w:rsidR="00655626" w:rsidRDefault="00000000">
            <w:r>
              <w:rPr>
                <w:sz w:val="20"/>
                <w:szCs w:val="20"/>
              </w:rPr>
              <w:t>Safety</w:t>
            </w:r>
          </w:p>
        </w:tc>
        <w:tc>
          <w:tcPr>
            <w:tcW w:w="448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78ADA90" w14:textId="77777777" w:rsidR="00655626" w:rsidRDefault="00000000">
            <w:r>
              <w:rPr>
                <w:sz w:val="20"/>
                <w:szCs w:val="20"/>
              </w:rPr>
              <w:t>Near miss reports per month; toolbox talk attendance rate; percentage of risk assessments reviewed on schedule; PPE compliance observations.</w:t>
            </w:r>
          </w:p>
        </w:tc>
        <w:tc>
          <w:tcPr>
            <w:tcW w:w="39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4EFC384" w14:textId="77777777" w:rsidR="00655626" w:rsidRDefault="00000000">
            <w:r>
              <w:rPr>
                <w:sz w:val="20"/>
                <w:szCs w:val="20"/>
              </w:rPr>
              <w:t>Lost time accidents; RIDDOR reportable incidents; days since last incident.</w:t>
            </w:r>
          </w:p>
        </w:tc>
      </w:tr>
      <w:tr w:rsidR="00655626" w14:paraId="36DD4474"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12252E4" w14:textId="77777777" w:rsidR="00655626" w:rsidRDefault="00000000">
            <w:r>
              <w:rPr>
                <w:sz w:val="20"/>
                <w:szCs w:val="20"/>
              </w:rPr>
              <w:t>Quality</w:t>
            </w:r>
          </w:p>
        </w:tc>
        <w:tc>
          <w:tcPr>
            <w:tcW w:w="448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CD2B412" w14:textId="77777777" w:rsidR="00655626" w:rsidRDefault="00000000">
            <w:r>
              <w:rPr>
                <w:sz w:val="20"/>
                <w:szCs w:val="20"/>
              </w:rPr>
              <w:t>Internal audit completion rate; first article inspection completion rate; supplier audit completion rate; training completion for quality procedures.</w:t>
            </w:r>
          </w:p>
        </w:tc>
        <w:tc>
          <w:tcPr>
            <w:tcW w:w="39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A52D5B4" w14:textId="77777777" w:rsidR="00655626" w:rsidRDefault="00000000">
            <w:r>
              <w:rPr>
                <w:sz w:val="20"/>
                <w:szCs w:val="20"/>
              </w:rPr>
              <w:t>Non-conformance rate; customer complaints; right first time percentage; cost of quality (rework, scrap).</w:t>
            </w:r>
          </w:p>
        </w:tc>
      </w:tr>
      <w:tr w:rsidR="00655626" w14:paraId="712FAB26"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197E111" w14:textId="77777777" w:rsidR="00655626" w:rsidRDefault="00000000">
            <w:r>
              <w:rPr>
                <w:sz w:val="20"/>
                <w:szCs w:val="20"/>
              </w:rPr>
              <w:t>Environmental</w:t>
            </w:r>
          </w:p>
        </w:tc>
        <w:tc>
          <w:tcPr>
            <w:tcW w:w="448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AA23B98" w14:textId="77777777" w:rsidR="00655626" w:rsidRDefault="00000000">
            <w:r>
              <w:rPr>
                <w:sz w:val="20"/>
                <w:szCs w:val="20"/>
              </w:rPr>
              <w:t>Waste segregation audit scores; energy monitoring review frequency; environmental toolbox talks delivered.</w:t>
            </w:r>
          </w:p>
        </w:tc>
        <w:tc>
          <w:tcPr>
            <w:tcW w:w="39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CD4F7B4" w14:textId="77777777" w:rsidR="00655626" w:rsidRDefault="00000000">
            <w:r>
              <w:rPr>
                <w:sz w:val="20"/>
                <w:szCs w:val="20"/>
              </w:rPr>
              <w:t>Environmental incidents; waste to landfill volume; energy consumption against target.</w:t>
            </w:r>
          </w:p>
        </w:tc>
      </w:tr>
      <w:tr w:rsidR="00655626" w14:paraId="15C5E64D"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CC5CD2F" w14:textId="77777777" w:rsidR="00655626" w:rsidRDefault="00000000">
            <w:r>
              <w:rPr>
                <w:sz w:val="20"/>
                <w:szCs w:val="20"/>
              </w:rPr>
              <w:t>CFSI / traceability</w:t>
            </w:r>
          </w:p>
        </w:tc>
        <w:tc>
          <w:tcPr>
            <w:tcW w:w="448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B5D71FE" w14:textId="77777777" w:rsidR="00655626" w:rsidRDefault="00000000">
            <w:r>
              <w:rPr>
                <w:sz w:val="20"/>
                <w:szCs w:val="20"/>
              </w:rPr>
              <w:t>Supplier verification checks completed; goods receipt inspection completion rate; CFSI awareness training completion.</w:t>
            </w:r>
          </w:p>
        </w:tc>
        <w:tc>
          <w:tcPr>
            <w:tcW w:w="39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AEB0906" w14:textId="77777777" w:rsidR="00655626" w:rsidRDefault="00000000">
            <w:r>
              <w:rPr>
                <w:sz w:val="20"/>
                <w:szCs w:val="20"/>
              </w:rPr>
              <w:t>CFSI alerts raised; traceability non-conformances; quarantine incidents.</w:t>
            </w:r>
          </w:p>
        </w:tc>
      </w:tr>
    </w:tbl>
    <w:p w14:paraId="6420D783" w14:textId="77777777" w:rsidR="00655626" w:rsidRDefault="00000000">
      <w:pPr>
        <w:pStyle w:val="Heading2"/>
      </w:pPr>
      <w:bookmarkStart w:id="6" w:name="_Toc232491628"/>
      <w:r>
        <w:rPr>
          <w:color w:val="7B2D8B"/>
        </w:rPr>
        <w:t>Worked example: paired leading and lagging indicators</w:t>
      </w:r>
      <w:bookmarkEnd w:id="6"/>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2"/>
      </w:tblGrid>
      <w:tr w:rsidR="00655626" w14:paraId="0DDDC991" w14:textId="77777777">
        <w:tblPrEx>
          <w:tblCellMar>
            <w:top w:w="0" w:type="dxa"/>
            <w:bottom w:w="0" w:type="dxa"/>
          </w:tblCellMar>
        </w:tblPrEx>
        <w:tc>
          <w:tcPr>
            <w:tcW w:w="9972"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5AF897A0" w14:textId="77777777" w:rsidR="00655626" w:rsidRDefault="00000000">
            <w:r>
              <w:rPr>
                <w:b/>
                <w:bCs/>
                <w:color w:val="FFFFFF"/>
                <w:sz w:val="20"/>
                <w:szCs w:val="20"/>
              </w:rPr>
              <w:t>WORKED EXAMPLE: PAIRED LEADING AND LAGGING INDICATORS</w:t>
            </w:r>
          </w:p>
        </w:tc>
      </w:tr>
      <w:tr w:rsidR="00655626" w14:paraId="09E8F80E" w14:textId="77777777">
        <w:tblPrEx>
          <w:tblCellMar>
            <w:top w:w="0" w:type="dxa"/>
            <w:bottom w:w="0" w:type="dxa"/>
          </w:tblCellMar>
        </w:tblPrEx>
        <w:tc>
          <w:tcPr>
            <w:tcW w:w="997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08A7D7F" w14:textId="77777777" w:rsidR="00655626" w:rsidRDefault="00000000">
            <w:r>
              <w:rPr>
                <w:b/>
                <w:bCs/>
                <w:sz w:val="20"/>
                <w:szCs w:val="20"/>
              </w:rPr>
              <w:t>Lagging objective: reduce lost time accidents from 4 per year to 1 per year by 31 December [year].</w:t>
            </w:r>
          </w:p>
          <w:p w14:paraId="2BFD1EFF" w14:textId="77777777" w:rsidR="00655626" w:rsidRDefault="00655626"/>
          <w:p w14:paraId="289AD668" w14:textId="77777777" w:rsidR="00655626" w:rsidRDefault="00000000">
            <w:r>
              <w:rPr>
                <w:sz w:val="20"/>
                <w:szCs w:val="20"/>
              </w:rPr>
              <w:t>Supporting leading indicators tracked monthly:</w:t>
            </w:r>
          </w:p>
          <w:p w14:paraId="57202F58" w14:textId="77777777" w:rsidR="00655626" w:rsidRDefault="00000000">
            <w:r>
              <w:rPr>
                <w:sz w:val="20"/>
                <w:szCs w:val="20"/>
              </w:rPr>
              <w:t>-  Near miss reports per month, target an increase from an average of 2 to an average of 8.</w:t>
            </w:r>
          </w:p>
          <w:p w14:paraId="08C51B76" w14:textId="77777777" w:rsidR="00655626" w:rsidRDefault="00000000">
            <w:r>
              <w:rPr>
                <w:sz w:val="20"/>
                <w:szCs w:val="20"/>
              </w:rPr>
              <w:t>-  Toolbox talk attendance rate, target 90 percent across all shifts.</w:t>
            </w:r>
          </w:p>
          <w:p w14:paraId="0CBB4534" w14:textId="77777777" w:rsidR="00655626" w:rsidRDefault="00000000">
            <w:r>
              <w:rPr>
                <w:sz w:val="20"/>
                <w:szCs w:val="20"/>
              </w:rPr>
              <w:t>-  Percentage of risk assessments reviewed on schedule, target 100 percent.</w:t>
            </w:r>
          </w:p>
          <w:p w14:paraId="075A8C5F" w14:textId="77777777" w:rsidR="00655626" w:rsidRDefault="00655626"/>
          <w:p w14:paraId="37C7DFFE" w14:textId="77777777" w:rsidR="00655626" w:rsidRDefault="00000000">
            <w:r>
              <w:rPr>
                <w:sz w:val="20"/>
                <w:szCs w:val="20"/>
              </w:rPr>
              <w:t>If the leading indicators are on track but the lagging indicator is not improving, this signals that the activity is happening but is not yet translating into outcomes. If leading indicators are off track, this gives an early warning before the lagging indicator deteriorates further.</w:t>
            </w:r>
          </w:p>
        </w:tc>
      </w:tr>
    </w:tbl>
    <w:p w14:paraId="4980F053" w14:textId="77777777" w:rsidR="00655626" w:rsidRDefault="00000000">
      <w:r>
        <w:br w:type="page"/>
      </w:r>
    </w:p>
    <w:p w14:paraId="729085AD" w14:textId="77777777" w:rsidR="00655626" w:rsidRDefault="00000000">
      <w:pPr>
        <w:pStyle w:val="Heading1"/>
      </w:pPr>
      <w:bookmarkStart w:id="7" w:name="_Toc232491629"/>
      <w:r>
        <w:rPr>
          <w:color w:val="29ABE2"/>
        </w:rPr>
        <w:lastRenderedPageBreak/>
        <w:t>Cascading objectives</w:t>
      </w:r>
      <w:bookmarkEnd w:id="7"/>
    </w:p>
    <w:p w14:paraId="2D6542C6" w14:textId="77777777" w:rsidR="00655626" w:rsidRDefault="00000000">
      <w:pPr>
        <w:spacing w:after="160"/>
      </w:pPr>
      <w:r>
        <w:t>Corporate level QHSE objectives, set as part of the annual strategy review, are usually too broad to act on directly at department or team level. Cascading means breaking a corporate objective down into objectives that departments and teams can own and influence directly, while keeping a clear line of sight back to the corporate goal.</w:t>
      </w:r>
    </w:p>
    <w:p w14:paraId="20BF6266" w14:textId="77777777" w:rsidR="00655626" w:rsidRDefault="00000000">
      <w:pPr>
        <w:pStyle w:val="Heading2"/>
      </w:pPr>
      <w:bookmarkStart w:id="8" w:name="_Toc232491630"/>
      <w:r>
        <w:rPr>
          <w:color w:val="7B2D8B"/>
        </w:rPr>
        <w:t>Cascade example</w:t>
      </w:r>
      <w:bookmarkEnd w:id="8"/>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5982"/>
        <w:gridCol w:w="1995"/>
      </w:tblGrid>
      <w:tr w:rsidR="00655626" w14:paraId="15EA18E3" w14:textId="77777777">
        <w:tblPrEx>
          <w:tblCellMar>
            <w:top w:w="0" w:type="dxa"/>
            <w:bottom w:w="0" w:type="dxa"/>
          </w:tblCellMar>
        </w:tblPrEx>
        <w:tc>
          <w:tcPr>
            <w:tcW w:w="1995"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692EACEF" w14:textId="77777777" w:rsidR="00655626" w:rsidRDefault="00000000">
            <w:r>
              <w:rPr>
                <w:b/>
                <w:bCs/>
                <w:color w:val="FFFFFF"/>
                <w:sz w:val="20"/>
                <w:szCs w:val="20"/>
              </w:rPr>
              <w:t>Level</w:t>
            </w:r>
          </w:p>
        </w:tc>
        <w:tc>
          <w:tcPr>
            <w:tcW w:w="5982"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3EAD2A69" w14:textId="77777777" w:rsidR="00655626" w:rsidRDefault="00000000">
            <w:r>
              <w:rPr>
                <w:b/>
                <w:bCs/>
                <w:color w:val="FFFFFF"/>
                <w:sz w:val="20"/>
                <w:szCs w:val="20"/>
              </w:rPr>
              <w:t>Objective</w:t>
            </w:r>
          </w:p>
        </w:tc>
        <w:tc>
          <w:tcPr>
            <w:tcW w:w="1995"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1440D2F7" w14:textId="77777777" w:rsidR="00655626" w:rsidRDefault="00000000">
            <w:r>
              <w:rPr>
                <w:b/>
                <w:bCs/>
                <w:color w:val="FFFFFF"/>
                <w:sz w:val="20"/>
                <w:szCs w:val="20"/>
              </w:rPr>
              <w:t>Owner</w:t>
            </w:r>
          </w:p>
        </w:tc>
      </w:tr>
      <w:tr w:rsidR="00655626" w14:paraId="12857693" w14:textId="77777777">
        <w:tblPrEx>
          <w:tblCellMar>
            <w:top w:w="0" w:type="dxa"/>
            <w:bottom w:w="0" w:type="dxa"/>
          </w:tblCellMar>
        </w:tblPrEx>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0C9770F" w14:textId="77777777" w:rsidR="00655626" w:rsidRDefault="00000000">
            <w:r>
              <w:rPr>
                <w:sz w:val="20"/>
                <w:szCs w:val="20"/>
              </w:rPr>
              <w:t>Corporate</w:t>
            </w:r>
          </w:p>
        </w:tc>
        <w:tc>
          <w:tcPr>
            <w:tcW w:w="598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BE955EF" w14:textId="77777777" w:rsidR="00655626" w:rsidRDefault="00000000">
            <w:r>
              <w:rPr>
                <w:sz w:val="20"/>
                <w:szCs w:val="20"/>
              </w:rPr>
              <w:t>Reduce lost time accidents from 4 per year to 1 per year by 31 December [year].</w:t>
            </w:r>
          </w:p>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192A9B6" w14:textId="77777777" w:rsidR="00655626" w:rsidRDefault="00000000">
            <w:r>
              <w:rPr>
                <w:sz w:val="20"/>
                <w:szCs w:val="20"/>
              </w:rPr>
              <w:t>Managing Director / SLT</w:t>
            </w:r>
          </w:p>
        </w:tc>
      </w:tr>
      <w:tr w:rsidR="00655626" w14:paraId="1052E6E0" w14:textId="77777777">
        <w:tblPrEx>
          <w:tblCellMar>
            <w:top w:w="0" w:type="dxa"/>
            <w:bottom w:w="0" w:type="dxa"/>
          </w:tblCellMar>
        </w:tblPrEx>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5229582" w14:textId="77777777" w:rsidR="00655626" w:rsidRDefault="00000000">
            <w:r>
              <w:rPr>
                <w:sz w:val="20"/>
                <w:szCs w:val="20"/>
              </w:rPr>
              <w:t>Department (Production)</w:t>
            </w:r>
          </w:p>
        </w:tc>
        <w:tc>
          <w:tcPr>
            <w:tcW w:w="598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ACE673B" w14:textId="77777777" w:rsidR="00655626" w:rsidRDefault="00000000">
            <w:r>
              <w:rPr>
                <w:sz w:val="20"/>
                <w:szCs w:val="20"/>
              </w:rPr>
              <w:t>Increase near miss reporting in the production area from an average of 2 to an average of 8 per month by 30 June [year], through weekly toolbox talks on near miss reporting.</w:t>
            </w:r>
          </w:p>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B5B1575" w14:textId="77777777" w:rsidR="00655626" w:rsidRDefault="00000000">
            <w:r>
              <w:rPr>
                <w:sz w:val="20"/>
                <w:szCs w:val="20"/>
              </w:rPr>
              <w:t>Production Manager</w:t>
            </w:r>
          </w:p>
        </w:tc>
      </w:tr>
      <w:tr w:rsidR="00655626" w14:paraId="5AB2C152" w14:textId="77777777">
        <w:tblPrEx>
          <w:tblCellMar>
            <w:top w:w="0" w:type="dxa"/>
            <w:bottom w:w="0" w:type="dxa"/>
          </w:tblCellMar>
        </w:tblPrEx>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76FC9C9" w14:textId="77777777" w:rsidR="00655626" w:rsidRDefault="00000000">
            <w:r>
              <w:rPr>
                <w:sz w:val="20"/>
                <w:szCs w:val="20"/>
              </w:rPr>
              <w:t>Team (Shift A)</w:t>
            </w:r>
          </w:p>
        </w:tc>
        <w:tc>
          <w:tcPr>
            <w:tcW w:w="598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69CF683" w14:textId="77777777" w:rsidR="00655626" w:rsidRDefault="00000000">
            <w:r>
              <w:rPr>
                <w:sz w:val="20"/>
                <w:szCs w:val="20"/>
              </w:rPr>
              <w:t>Achieve 100 percent risk assessment review completion for Shift A's work areas by 31 March [year], with reviews logged in the QHSE-04 risk register.</w:t>
            </w:r>
          </w:p>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EA9FF44" w14:textId="77777777" w:rsidR="00655626" w:rsidRDefault="00000000">
            <w:r>
              <w:rPr>
                <w:sz w:val="20"/>
                <w:szCs w:val="20"/>
              </w:rPr>
              <w:t>Shift A Team Leader</w:t>
            </w:r>
          </w:p>
        </w:tc>
      </w:tr>
    </w:tbl>
    <w:p w14:paraId="16AF5D1B" w14:textId="77777777" w:rsidR="00655626" w:rsidRDefault="00000000">
      <w:pPr>
        <w:pStyle w:val="Heading2"/>
      </w:pPr>
      <w:bookmarkStart w:id="9" w:name="_Toc232491631"/>
      <w:r>
        <w:rPr>
          <w:color w:val="7B2D8B"/>
        </w:rPr>
        <w:t>Cascading checklist</w:t>
      </w:r>
      <w:bookmarkEnd w:id="9"/>
    </w:p>
    <w:p w14:paraId="60938104" w14:textId="77777777" w:rsidR="00655626" w:rsidRDefault="00000000">
      <w:pPr>
        <w:pStyle w:val="ListParagraph"/>
        <w:numPr>
          <w:ilvl w:val="0"/>
          <w:numId w:val="3"/>
        </w:numPr>
        <w:spacing w:after="80"/>
      </w:pPr>
      <w:r>
        <w:t>Does the department or team level objective clearly support the corporate objective above it?</w:t>
      </w:r>
    </w:p>
    <w:p w14:paraId="15C956BD" w14:textId="77777777" w:rsidR="00655626" w:rsidRDefault="00000000">
      <w:pPr>
        <w:pStyle w:val="ListParagraph"/>
        <w:numPr>
          <w:ilvl w:val="0"/>
          <w:numId w:val="3"/>
        </w:numPr>
        <w:spacing w:after="80"/>
      </w:pPr>
      <w:r>
        <w:t>Is the department or team level objective something the owner can directly influence?</w:t>
      </w:r>
    </w:p>
    <w:p w14:paraId="681153CB" w14:textId="77777777" w:rsidR="00655626" w:rsidRDefault="00000000">
      <w:pPr>
        <w:pStyle w:val="ListParagraph"/>
        <w:numPr>
          <w:ilvl w:val="0"/>
          <w:numId w:val="3"/>
        </w:numPr>
        <w:spacing w:after="80"/>
      </w:pPr>
      <w:r>
        <w:t>Is the language and target appropriate for the audience?</w:t>
      </w:r>
    </w:p>
    <w:p w14:paraId="7BC8895B" w14:textId="77777777" w:rsidR="00655626" w:rsidRDefault="00000000">
      <w:pPr>
        <w:pStyle w:val="ListParagraph"/>
        <w:numPr>
          <w:ilvl w:val="0"/>
          <w:numId w:val="3"/>
        </w:numPr>
        <w:spacing w:after="80"/>
      </w:pPr>
      <w:r>
        <w:t>Are department and team level objectives visible where the relevant staff will see them, e.g. on shopfloor visual management boards?</w:t>
      </w:r>
    </w:p>
    <w:p w14:paraId="574A5680" w14:textId="77777777" w:rsidR="00655626" w:rsidRDefault="00000000">
      <w:r>
        <w:br w:type="page"/>
      </w:r>
    </w:p>
    <w:p w14:paraId="59E562CF" w14:textId="77777777" w:rsidR="00655626" w:rsidRDefault="00000000">
      <w:pPr>
        <w:pStyle w:val="Heading1"/>
      </w:pPr>
      <w:bookmarkStart w:id="10" w:name="_Toc232491632"/>
      <w:r>
        <w:rPr>
          <w:color w:val="29ABE2"/>
        </w:rPr>
        <w:lastRenderedPageBreak/>
        <w:t>Using the objectives register and dashboard</w:t>
      </w:r>
      <w:bookmarkEnd w:id="10"/>
    </w:p>
    <w:p w14:paraId="500C9822" w14:textId="77777777" w:rsidR="00655626" w:rsidRDefault="00000000">
      <w:pPr>
        <w:spacing w:after="160"/>
      </w:pPr>
      <w:r>
        <w:t>This guide is accompanied by the QHSE-03c Objectives Register and Dashboard (Excel). The workbook contains:</w:t>
      </w:r>
    </w:p>
    <w:p w14:paraId="0E3530A3" w14:textId="77777777" w:rsidR="00655626" w:rsidRDefault="00000000">
      <w:pPr>
        <w:pStyle w:val="ListParagraph"/>
        <w:numPr>
          <w:ilvl w:val="0"/>
          <w:numId w:val="3"/>
        </w:numPr>
        <w:spacing w:after="80"/>
      </w:pPr>
      <w:r>
        <w:t>Objectives Register: the master list of current QHSE objectives, with owner, target, target date, measurement method, leading and lagging indicator references, and current status.</w:t>
      </w:r>
    </w:p>
    <w:p w14:paraId="2997A05A" w14:textId="77777777" w:rsidR="00655626" w:rsidRDefault="00000000">
      <w:pPr>
        <w:pStyle w:val="ListParagraph"/>
        <w:numPr>
          <w:ilvl w:val="0"/>
          <w:numId w:val="3"/>
        </w:numPr>
        <w:spacing w:after="80"/>
      </w:pPr>
      <w:r>
        <w:t>Progress Tracker: a month by month record of progress against each objective, allowing trends to be reviewed rather than just point in time status.</w:t>
      </w:r>
    </w:p>
    <w:p w14:paraId="38EF6CF2" w14:textId="77777777" w:rsidR="00655626" w:rsidRDefault="00000000">
      <w:pPr>
        <w:pStyle w:val="ListParagraph"/>
        <w:numPr>
          <w:ilvl w:val="0"/>
          <w:numId w:val="3"/>
        </w:numPr>
        <w:spacing w:after="80"/>
      </w:pPr>
      <w:r>
        <w:t>Cascade View: a structure for recording how corporate objectives cascade to department and team level.</w:t>
      </w:r>
    </w:p>
    <w:p w14:paraId="543347FF" w14:textId="77777777" w:rsidR="00655626" w:rsidRDefault="00000000">
      <w:pPr>
        <w:pStyle w:val="ListParagraph"/>
        <w:numPr>
          <w:ilvl w:val="0"/>
          <w:numId w:val="3"/>
        </w:numPr>
        <w:spacing w:after="80"/>
      </w:pPr>
      <w:r>
        <w:t>Dashboard: a summary view showing the status of all objectives at a glance, for use in SLT QHSE reviews.</w:t>
      </w:r>
    </w:p>
    <w:p w14:paraId="4E5DD16F" w14:textId="77777777" w:rsidR="00655626" w:rsidRDefault="00000000">
      <w:pPr>
        <w:pStyle w:val="Heading2"/>
      </w:pPr>
      <w:bookmarkStart w:id="11" w:name="_Toc232491633"/>
      <w:r>
        <w:rPr>
          <w:color w:val="7B2D8B"/>
        </w:rPr>
        <w:t>Setting up the register for the first time</w:t>
      </w:r>
      <w:bookmarkEnd w:id="11"/>
    </w:p>
    <w:p w14:paraId="00387A53" w14:textId="77777777" w:rsidR="00655626" w:rsidRDefault="00000000">
      <w:pPr>
        <w:pStyle w:val="ListParagraph"/>
        <w:numPr>
          <w:ilvl w:val="0"/>
          <w:numId w:val="4"/>
        </w:numPr>
        <w:spacing w:after="80"/>
      </w:pPr>
      <w:r>
        <w:t>Review your QHSE strategy on a page (QHSE-01, Section 3) and identify the 5 to 10 objectives that matter most for the coming year.</w:t>
      </w:r>
    </w:p>
    <w:p w14:paraId="11B98451" w14:textId="77777777" w:rsidR="00655626" w:rsidRDefault="00000000">
      <w:pPr>
        <w:pStyle w:val="ListParagraph"/>
        <w:numPr>
          <w:ilvl w:val="0"/>
          <w:numId w:val="4"/>
        </w:numPr>
        <w:spacing w:after="80"/>
      </w:pPr>
      <w:r>
        <w:t>For each objective, work through the SMART framework (Section 2) to ensure it is specific, measurable, achievable, relevant and time-bound.</w:t>
      </w:r>
    </w:p>
    <w:p w14:paraId="1515D9D1" w14:textId="77777777" w:rsidR="00655626" w:rsidRDefault="00000000">
      <w:pPr>
        <w:pStyle w:val="ListParagraph"/>
        <w:numPr>
          <w:ilvl w:val="0"/>
          <w:numId w:val="4"/>
        </w:numPr>
        <w:spacing w:after="80"/>
      </w:pPr>
      <w:r>
        <w:t>Identify at least one leading indicator for each objective where a lagging indicator is used.</w:t>
      </w:r>
    </w:p>
    <w:p w14:paraId="0251E63A" w14:textId="77777777" w:rsidR="00655626" w:rsidRDefault="00000000">
      <w:pPr>
        <w:pStyle w:val="ListParagraph"/>
        <w:numPr>
          <w:ilvl w:val="0"/>
          <w:numId w:val="4"/>
        </w:numPr>
        <w:spacing w:after="80"/>
      </w:pPr>
      <w:r>
        <w:t>Assign an owner for each objective, and agree a review frequency.</w:t>
      </w:r>
    </w:p>
    <w:p w14:paraId="1AF9E6B1" w14:textId="77777777" w:rsidR="00655626" w:rsidRDefault="00000000">
      <w:pPr>
        <w:pStyle w:val="ListParagraph"/>
        <w:numPr>
          <w:ilvl w:val="0"/>
          <w:numId w:val="4"/>
        </w:numPr>
        <w:spacing w:after="80"/>
      </w:pPr>
      <w:r>
        <w:t>Where relevant, cascade the objective to department or team level using the Cascade View sheet.</w:t>
      </w:r>
    </w:p>
    <w:p w14:paraId="0013D301" w14:textId="77777777" w:rsidR="00655626" w:rsidRDefault="00000000">
      <w:pPr>
        <w:pStyle w:val="Heading2"/>
      </w:pPr>
      <w:bookmarkStart w:id="12" w:name="_Toc232491634"/>
      <w:r>
        <w:rPr>
          <w:color w:val="7B2D8B"/>
        </w:rPr>
        <w:t>Keeping the register current</w:t>
      </w:r>
      <w:bookmarkEnd w:id="12"/>
    </w:p>
    <w:p w14:paraId="13927A96" w14:textId="77777777" w:rsidR="00655626" w:rsidRDefault="00000000">
      <w:pPr>
        <w:spacing w:after="160"/>
      </w:pPr>
      <w:r>
        <w:t>The register should be updated at least monthly, ahead of the monthly QHSE review (see QHSE-02, Section 4.1). Objectives that have been achieved should be marked as complete and either retired or replaced with a new objective reflecting the next priority. Objectives that are significantly off track should be discussed at the next SLT QHSE review: this might mean additional resource, a revised target date, or an honest adjustment to the target with a documented rationale.</w:t>
      </w:r>
    </w:p>
    <w:sectPr w:rsidR="00655626">
      <w:headerReference w:type="default" r:id="rId8"/>
      <w:footerReference w:type="default" r:id="rId9"/>
      <w:pgSz w:w="12240" w:h="15840"/>
      <w:pgMar w:top="1134" w:right="1134" w:bottom="1134" w:left="1134"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14602" w14:textId="77777777" w:rsidR="000C4D88" w:rsidRDefault="000C4D88">
      <w:r>
        <w:separator/>
      </w:r>
    </w:p>
  </w:endnote>
  <w:endnote w:type="continuationSeparator" w:id="0">
    <w:p w14:paraId="79532D1C" w14:textId="77777777" w:rsidR="000C4D88" w:rsidRDefault="000C4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2B16D" w14:textId="77777777" w:rsidR="000C4D88" w:rsidRDefault="000C4D88">
      <w:r>
        <w:separator/>
      </w:r>
    </w:p>
  </w:footnote>
  <w:footnote w:type="continuationSeparator" w:id="0">
    <w:p w14:paraId="4D125034" w14:textId="77777777" w:rsidR="000C4D88" w:rsidRDefault="000C4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E0D5F"/>
    <w:multiLevelType w:val="hybridMultilevel"/>
    <w:tmpl w:val="29948B56"/>
    <w:lvl w:ilvl="0" w:tplc="CF3EF592">
      <w:start w:val="1"/>
      <w:numFmt w:val="decimal"/>
      <w:lvlText w:val="%1."/>
      <w:lvlJc w:val="left"/>
      <w:pPr>
        <w:ind w:left="720" w:hanging="360"/>
      </w:pPr>
    </w:lvl>
    <w:lvl w:ilvl="1" w:tplc="863E7C12">
      <w:numFmt w:val="decimal"/>
      <w:lvlText w:val=""/>
      <w:lvlJc w:val="left"/>
    </w:lvl>
    <w:lvl w:ilvl="2" w:tplc="44C0D7AC">
      <w:numFmt w:val="decimal"/>
      <w:lvlText w:val=""/>
      <w:lvlJc w:val="left"/>
    </w:lvl>
    <w:lvl w:ilvl="3" w:tplc="8996BAA6">
      <w:numFmt w:val="decimal"/>
      <w:lvlText w:val=""/>
      <w:lvlJc w:val="left"/>
    </w:lvl>
    <w:lvl w:ilvl="4" w:tplc="054A4090">
      <w:numFmt w:val="decimal"/>
      <w:lvlText w:val=""/>
      <w:lvlJc w:val="left"/>
    </w:lvl>
    <w:lvl w:ilvl="5" w:tplc="5EEC1664">
      <w:numFmt w:val="decimal"/>
      <w:lvlText w:val=""/>
      <w:lvlJc w:val="left"/>
    </w:lvl>
    <w:lvl w:ilvl="6" w:tplc="75CCADC4">
      <w:numFmt w:val="decimal"/>
      <w:lvlText w:val=""/>
      <w:lvlJc w:val="left"/>
    </w:lvl>
    <w:lvl w:ilvl="7" w:tplc="E07A5BC0">
      <w:numFmt w:val="decimal"/>
      <w:lvlText w:val=""/>
      <w:lvlJc w:val="left"/>
    </w:lvl>
    <w:lvl w:ilvl="8" w:tplc="5F14FF76">
      <w:numFmt w:val="decimal"/>
      <w:lvlText w:val=""/>
      <w:lvlJc w:val="left"/>
    </w:lvl>
  </w:abstractNum>
  <w:abstractNum w:abstractNumId="1" w15:restartNumberingAfterBreak="0">
    <w:nsid w:val="4A416D46"/>
    <w:multiLevelType w:val="hybridMultilevel"/>
    <w:tmpl w:val="E04C53B2"/>
    <w:lvl w:ilvl="0" w:tplc="52562D7E">
      <w:start w:val="1"/>
      <w:numFmt w:val="bullet"/>
      <w:lvlText w:val="•"/>
      <w:lvlJc w:val="left"/>
      <w:pPr>
        <w:ind w:left="720" w:hanging="360"/>
      </w:pPr>
    </w:lvl>
    <w:lvl w:ilvl="1" w:tplc="A49A3678">
      <w:numFmt w:val="decimal"/>
      <w:lvlText w:val=""/>
      <w:lvlJc w:val="left"/>
    </w:lvl>
    <w:lvl w:ilvl="2" w:tplc="20EA27FE">
      <w:numFmt w:val="decimal"/>
      <w:lvlText w:val=""/>
      <w:lvlJc w:val="left"/>
    </w:lvl>
    <w:lvl w:ilvl="3" w:tplc="A78672B8">
      <w:numFmt w:val="decimal"/>
      <w:lvlText w:val=""/>
      <w:lvlJc w:val="left"/>
    </w:lvl>
    <w:lvl w:ilvl="4" w:tplc="67047034">
      <w:numFmt w:val="decimal"/>
      <w:lvlText w:val=""/>
      <w:lvlJc w:val="left"/>
    </w:lvl>
    <w:lvl w:ilvl="5" w:tplc="090095D0">
      <w:numFmt w:val="decimal"/>
      <w:lvlText w:val=""/>
      <w:lvlJc w:val="left"/>
    </w:lvl>
    <w:lvl w:ilvl="6" w:tplc="C99885D2">
      <w:numFmt w:val="decimal"/>
      <w:lvlText w:val=""/>
      <w:lvlJc w:val="left"/>
    </w:lvl>
    <w:lvl w:ilvl="7" w:tplc="666E0A3A">
      <w:numFmt w:val="decimal"/>
      <w:lvlText w:val=""/>
      <w:lvlJc w:val="left"/>
    </w:lvl>
    <w:lvl w:ilvl="8" w:tplc="B2C499B8">
      <w:numFmt w:val="decimal"/>
      <w:lvlText w:val=""/>
      <w:lvlJc w:val="left"/>
    </w:lvl>
  </w:abstractNum>
  <w:abstractNum w:abstractNumId="2" w15:restartNumberingAfterBreak="0">
    <w:nsid w:val="74471FA6"/>
    <w:multiLevelType w:val="hybridMultilevel"/>
    <w:tmpl w:val="CBB21452"/>
    <w:lvl w:ilvl="0" w:tplc="D5025D4C">
      <w:start w:val="1"/>
      <w:numFmt w:val="decimal"/>
      <w:lvlText w:val="%1."/>
      <w:lvlJc w:val="left"/>
      <w:pPr>
        <w:ind w:left="720" w:hanging="360"/>
      </w:pPr>
    </w:lvl>
    <w:lvl w:ilvl="1" w:tplc="AD788022">
      <w:numFmt w:val="decimal"/>
      <w:lvlText w:val=""/>
      <w:lvlJc w:val="left"/>
    </w:lvl>
    <w:lvl w:ilvl="2" w:tplc="3B860FE8">
      <w:numFmt w:val="decimal"/>
      <w:lvlText w:val=""/>
      <w:lvlJc w:val="left"/>
    </w:lvl>
    <w:lvl w:ilvl="3" w:tplc="84C4B684">
      <w:numFmt w:val="decimal"/>
      <w:lvlText w:val=""/>
      <w:lvlJc w:val="left"/>
    </w:lvl>
    <w:lvl w:ilvl="4" w:tplc="9DD69C48">
      <w:numFmt w:val="decimal"/>
      <w:lvlText w:val=""/>
      <w:lvlJc w:val="left"/>
    </w:lvl>
    <w:lvl w:ilvl="5" w:tplc="1A160B9A">
      <w:numFmt w:val="decimal"/>
      <w:lvlText w:val=""/>
      <w:lvlJc w:val="left"/>
    </w:lvl>
    <w:lvl w:ilvl="6" w:tplc="729C6330">
      <w:numFmt w:val="decimal"/>
      <w:lvlText w:val=""/>
      <w:lvlJc w:val="left"/>
    </w:lvl>
    <w:lvl w:ilvl="7" w:tplc="C666A9A4">
      <w:numFmt w:val="decimal"/>
      <w:lvlText w:val=""/>
      <w:lvlJc w:val="left"/>
    </w:lvl>
    <w:lvl w:ilvl="8" w:tplc="7174F816">
      <w:numFmt w:val="decimal"/>
      <w:lvlText w:val=""/>
      <w:lvlJc w:val="left"/>
    </w:lvl>
  </w:abstractNum>
  <w:abstractNum w:abstractNumId="3" w15:restartNumberingAfterBreak="0">
    <w:nsid w:val="7793250E"/>
    <w:multiLevelType w:val="hybridMultilevel"/>
    <w:tmpl w:val="DF4C175E"/>
    <w:lvl w:ilvl="0" w:tplc="C2EA0D08">
      <w:start w:val="1"/>
      <w:numFmt w:val="bullet"/>
      <w:lvlText w:val="●"/>
      <w:lvlJc w:val="left"/>
      <w:pPr>
        <w:ind w:left="720" w:hanging="360"/>
      </w:pPr>
    </w:lvl>
    <w:lvl w:ilvl="1" w:tplc="2DF0BF96">
      <w:start w:val="1"/>
      <w:numFmt w:val="bullet"/>
      <w:lvlText w:val="○"/>
      <w:lvlJc w:val="left"/>
      <w:pPr>
        <w:ind w:left="1440" w:hanging="360"/>
      </w:pPr>
    </w:lvl>
    <w:lvl w:ilvl="2" w:tplc="850EEBCE">
      <w:start w:val="1"/>
      <w:numFmt w:val="bullet"/>
      <w:lvlText w:val="■"/>
      <w:lvlJc w:val="left"/>
      <w:pPr>
        <w:ind w:left="2160" w:hanging="360"/>
      </w:pPr>
    </w:lvl>
    <w:lvl w:ilvl="3" w:tplc="FC9EF616">
      <w:start w:val="1"/>
      <w:numFmt w:val="bullet"/>
      <w:lvlText w:val="●"/>
      <w:lvlJc w:val="left"/>
      <w:pPr>
        <w:ind w:left="2880" w:hanging="360"/>
      </w:pPr>
    </w:lvl>
    <w:lvl w:ilvl="4" w:tplc="56CE9D74">
      <w:start w:val="1"/>
      <w:numFmt w:val="bullet"/>
      <w:lvlText w:val="○"/>
      <w:lvlJc w:val="left"/>
      <w:pPr>
        <w:ind w:left="3600" w:hanging="360"/>
      </w:pPr>
    </w:lvl>
    <w:lvl w:ilvl="5" w:tplc="D6040AC8">
      <w:start w:val="1"/>
      <w:numFmt w:val="bullet"/>
      <w:lvlText w:val="■"/>
      <w:lvlJc w:val="left"/>
      <w:pPr>
        <w:ind w:left="4320" w:hanging="360"/>
      </w:pPr>
    </w:lvl>
    <w:lvl w:ilvl="6" w:tplc="D6503E96">
      <w:start w:val="1"/>
      <w:numFmt w:val="bullet"/>
      <w:lvlText w:val="●"/>
      <w:lvlJc w:val="left"/>
      <w:pPr>
        <w:ind w:left="5040" w:hanging="360"/>
      </w:pPr>
    </w:lvl>
    <w:lvl w:ilvl="7" w:tplc="6B6A191A">
      <w:start w:val="1"/>
      <w:numFmt w:val="bullet"/>
      <w:lvlText w:val="●"/>
      <w:lvlJc w:val="left"/>
      <w:pPr>
        <w:ind w:left="5760" w:hanging="360"/>
      </w:pPr>
    </w:lvl>
    <w:lvl w:ilvl="8" w:tplc="75FA6DE8">
      <w:start w:val="1"/>
      <w:numFmt w:val="bullet"/>
      <w:lvlText w:val="●"/>
      <w:lvlJc w:val="left"/>
      <w:pPr>
        <w:ind w:left="6480" w:hanging="360"/>
      </w:pPr>
    </w:lvl>
  </w:abstractNum>
  <w:num w:numId="1" w16cid:durableId="1434209038">
    <w:abstractNumId w:val="3"/>
    <w:lvlOverride w:ilvl="0">
      <w:startOverride w:val="1"/>
    </w:lvlOverride>
  </w:num>
  <w:num w:numId="2" w16cid:durableId="145976343">
    <w:abstractNumId w:val="2"/>
    <w:lvlOverride w:ilvl="0">
      <w:startOverride w:val="1"/>
    </w:lvlOverride>
  </w:num>
  <w:num w:numId="3" w16cid:durableId="992297734">
    <w:abstractNumId w:val="1"/>
    <w:lvlOverride w:ilvl="0">
      <w:startOverride w:val="1"/>
    </w:lvlOverride>
  </w:num>
  <w:num w:numId="4" w16cid:durableId="7728210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626"/>
    <w:rsid w:val="00011E4C"/>
    <w:rsid w:val="000C4D88"/>
    <w:rsid w:val="00655626"/>
    <w:rsid w:val="00DA3F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B2B00"/>
  <w15:docId w15:val="{AD995ECB-F951-4751-A874-4E5344A8A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Calibri" w:hAnsi="Calibri"/>
      <w:b/>
      <w:bCs/>
      <w:color w:val="29ABE2"/>
      <w:sz w:val="30"/>
      <w:szCs w:val="30"/>
    </w:rPr>
  </w:style>
  <w:style w:type="paragraph" w:styleId="Heading2">
    <w:name w:val="heading 2"/>
    <w:uiPriority w:val="9"/>
    <w:unhideWhenUsed/>
    <w:qFormat/>
    <w:pPr>
      <w:spacing w:before="200" w:after="120"/>
      <w:outlineLvl w:val="1"/>
    </w:pPr>
    <w:rPr>
      <w:rFonts w:ascii="Calibri" w:hAnsi="Calibri"/>
      <w:b/>
      <w:bCs/>
      <w:color w:val="7B2D8B"/>
      <w:sz w:val="26"/>
      <w:szCs w:val="26"/>
    </w:rPr>
  </w:style>
  <w:style w:type="paragraph" w:styleId="Heading3">
    <w:name w:val="heading 3"/>
    <w:uiPriority w:val="9"/>
    <w:semiHidden/>
    <w:unhideWhenUsed/>
    <w:qFormat/>
    <w:pPr>
      <w:spacing w:before="160" w:after="80"/>
      <w:outlineLvl w:val="2"/>
    </w:pPr>
    <w:rPr>
      <w:rFonts w:ascii="Calibri" w:hAnsi="Calibri"/>
      <w:b/>
      <w:bCs/>
      <w:color w:val="29ABE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A3F3F"/>
    <w:pPr>
      <w:spacing w:after="100"/>
    </w:pPr>
  </w:style>
  <w:style w:type="paragraph" w:styleId="TOC2">
    <w:name w:val="toc 2"/>
    <w:basedOn w:val="Normal"/>
    <w:next w:val="Normal"/>
    <w:autoRedefine/>
    <w:uiPriority w:val="39"/>
    <w:unhideWhenUsed/>
    <w:rsid w:val="00DA3F3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A1B7996-E4A9-4330-8BC4-1A3BE0CBB6E2}"/>
</file>

<file path=customXml/itemProps2.xml><?xml version="1.0" encoding="utf-8"?>
<ds:datastoreItem xmlns:ds="http://schemas.openxmlformats.org/officeDocument/2006/customXml" ds:itemID="{AFB5446E-9307-4FF8-99C7-18650E1EF520}"/>
</file>

<file path=customXml/itemProps3.xml><?xml version="1.0" encoding="utf-8"?>
<ds:datastoreItem xmlns:ds="http://schemas.openxmlformats.org/officeDocument/2006/customXml" ds:itemID="{DDA69F84-F720-4E6A-B116-9C9CC01677B8}"/>
</file>

<file path=docProps/app.xml><?xml version="1.0" encoding="utf-8"?>
<Properties xmlns="http://schemas.openxmlformats.org/officeDocument/2006/extended-properties" xmlns:vt="http://schemas.openxmlformats.org/officeDocument/2006/docPropsVTypes">
  <Template>Normal</Template>
  <TotalTime>0</TotalTime>
  <Pages>7</Pages>
  <Words>1536</Words>
  <Characters>8756</Characters>
  <Application>Microsoft Office Word</Application>
  <DocSecurity>0</DocSecurity>
  <Lines>72</Lines>
  <Paragraphs>20</Paragraphs>
  <ScaleCrop>false</ScaleCrop>
  <Company/>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QHSE-03c Objectives Targets and Goals Guide 2</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