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drawing>
          <wp:inline distT="0" distB="0" distL="0" distR="0">
            <wp:extent cx="247650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895350"/>
                    </a:xfrm>
                    <a:prstGeom prst="rect">
                      <a:avLst/>
                    </a:prstGeom>
                  </pic:spPr>
                </pic:pic>
              </a:graphicData>
            </a:graphic>
          </wp:inline>
        </w:drawing>
      </w:r>
    </w:p>
    <w:p>
      <w:pPr>
        <w:spacing w:after="200" w:before="600"/>
        <w:jc w:val="center"/>
      </w:pPr>
      <w:r>
        <w:rPr>
          <w:rFonts w:ascii="Arial" w:cs="Arial" w:eastAsia="Arial" w:hAnsi="Arial"/>
          <w:b/>
          <w:bCs/>
          <w:color w:val="009FE3"/>
          <w:sz w:val="48"/>
          <w:szCs w:val="48"/>
        </w:rPr>
        <w:t xml:space="preserve">Nuclear Training Plan Template</w:t>
      </w:r>
    </w:p>
    <w:p>
      <w:pPr>
        <w:spacing w:after="300" w:before="0"/>
        <w:jc w:val="center"/>
      </w:pPr>
      <w:r>
        <w:rPr>
          <w:rFonts w:ascii="Arial" w:cs="Arial" w:eastAsia="Arial" w:hAnsi="Arial"/>
          <w:i/>
          <w:iCs/>
          <w:color w:val="83348F"/>
          <w:sz w:val="28"/>
          <w:szCs w:val="28"/>
        </w:rPr>
        <w:t xml:space="preserve">A working template for planning and recording training against competence gaps</w:t>
      </w:r>
    </w:p>
    <w:p>
      <w:pPr>
        <w:spacing w:after="800" w:before="0"/>
        <w:jc w:val="center"/>
      </w:pPr>
      <w:r>
        <w:rPr>
          <w:rFonts w:ascii="Arial" w:cs="Arial" w:eastAsia="Arial" w:hAnsi="Arial"/>
          <w:i/>
          <w:iCs/>
          <w:color w:val="5B595A"/>
          <w:sz w:val="22"/>
          <w:szCs w:val="22"/>
        </w:rPr>
        <w:t xml:space="preserve">Use this template each time a competence gap is identified through the Nuclear Competence Matrix. It gives a consistent record of what training is needed, who will deliver it, and how its effectiveness will be confirmed.</w:t>
      </w:r>
    </w:p>
    <w:p>
      <w:pPr>
        <w:spacing w:after="0" w:before="1600"/>
        <w:jc w:val="center"/>
      </w:pPr>
      <w:r>
        <w:rPr>
          <w:rFonts w:ascii="Arial" w:cs="Arial" w:eastAsia="Arial" w:hAnsi="Arial"/>
          <w:color w:val="5B595A"/>
          <w:sz w:val="20"/>
          <w:szCs w:val="20"/>
        </w:rPr>
        <w:t>Reference: QHSE-CO-03   |   Version: v1.0</w:t>
      </w:r>
    </w:p>
    <w:p>
      <w:r>
        <w:br w:type="page"/>
      </w:r>
    </w:p>
    <w:p>
      <w:pPr>
        <w:pStyle w:val="Heading1"/>
        <w:spacing w:after="200" w:before="360"/>
      </w:pPr>
      <w:r>
        <w:rPr>
          <w:rFonts w:ascii="Arial" w:cs="Arial" w:eastAsia="Arial" w:hAnsi="Arial"/>
          <w:b/>
          <w:bCs/>
          <w:color w:val="83348F"/>
          <w:sz w:val="32"/>
          <w:szCs w:val="32"/>
        </w:rPr>
        <w:t xml:space="preserve">1. How to Use This Template</w:t>
      </w:r>
    </w:p>
    <w:p>
      <w:pPr>
        <w:spacing w:after="160" w:before="80"/>
        <w:jc w:val="left"/>
      </w:pPr>
      <w:r>
        <w:rPr>
          <w:rFonts w:ascii="Arial" w:cs="Arial" w:eastAsia="Arial" w:hAnsi="Arial"/>
          <w:b w:val="false"/>
          <w:bCs w:val="false"/>
          <w:i w:val="false"/>
          <w:iCs w:val="false"/>
          <w:color w:val="000000"/>
          <w:sz w:val="22"/>
          <w:szCs w:val="22"/>
        </w:rPr>
        <w:t xml:space="preserve">Complete one training plan for each individual, or for a group of individuals with the same identified gap. Keep completed plans together with the Nuclear Competence Matrix and Training Register so the full competence record for each person is in one place.</w:t>
      </w:r>
    </w:p>
    <w:p>
      <w:pPr>
        <w:spacing w:after="200" w:before="160"/>
      </w:pPr>
      <w:r>
        <w:rPr>
          <w:rFonts w:ascii="Arial" w:cs="Arial" w:eastAsia="Arial" w:hAnsi="Arial"/>
          <w:i/>
          <w:iCs/>
          <w:color w:val="83348F"/>
          <w:sz w:val="22"/>
          <w:szCs w:val="22"/>
        </w:rPr>
        <w:t xml:space="preserve">A training plan is not closed out until effectiveness has been reviewed and recorded. Completion of the course alone does not close the gap.</w:t>
      </w:r>
    </w:p>
    <w:p>
      <w:pPr>
        <w:pStyle w:val="Heading1"/>
        <w:spacing w:after="200" w:before="360"/>
      </w:pPr>
      <w:r>
        <w:rPr>
          <w:rFonts w:ascii="Arial" w:cs="Arial" w:eastAsia="Arial" w:hAnsi="Arial"/>
          <w:b/>
          <w:bCs/>
          <w:color w:val="83348F"/>
          <w:sz w:val="32"/>
          <w:szCs w:val="32"/>
        </w:rPr>
        <w:t xml:space="preserve">2. Section A: Plan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83348F"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Field</w:t>
            </w:r>
          </w:p>
        </w:tc>
        <w:tc>
          <w:tcPr>
            <w:tcW w:type="dxa" w:w="5826"/>
            <w:tcBorders>
              <w:top w:val="single" w:color="CCCCCC" w:sz="1"/>
              <w:left w:val="single" w:color="CCCCCC" w:sz="1"/>
              <w:bottom w:val="single" w:color="CCCCCC" w:sz="1"/>
              <w:right w:val="single" w:color="CCCCCC" w:sz="1"/>
            </w:tcBorders>
            <w:shd w:fill="83348F"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Employee name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[Enter name]</w:t>
            </w:r>
          </w:p>
        </w:tc>
      </w:tr>
      <w:tr>
        <w:tc>
          <w:tcPr>
            <w:tcW w:type="dxa" w:w="3200"/>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Employee ID</w:t>
            </w:r>
          </w:p>
        </w:tc>
        <w:tc>
          <w:tcPr>
            <w:tcW w:type="dxa" w:w="5826"/>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[Enter 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Role / job title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[Enter role]</w:t>
            </w:r>
          </w:p>
        </w:tc>
      </w:tr>
      <w:tr>
        <w:tc>
          <w:tcPr>
            <w:tcW w:type="dxa" w:w="3200"/>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Department / team</w:t>
            </w:r>
          </w:p>
        </w:tc>
        <w:tc>
          <w:tcPr>
            <w:tcW w:type="dxa" w:w="5826"/>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[Enter department]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Plan prepared by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[Enter name]</w:t>
            </w:r>
          </w:p>
        </w:tc>
      </w:tr>
      <w:tr>
        <w:tc>
          <w:tcPr>
            <w:tcW w:type="dxa" w:w="3200"/>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Date plan prepared</w:t>
            </w:r>
          </w:p>
        </w:tc>
        <w:tc>
          <w:tcPr>
            <w:tcW w:type="dxa" w:w="5826"/>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[Enter date]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Plan reference number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[Enter reference, e.g. TP-2026-001]</w:t>
            </w:r>
          </w:p>
        </w:tc>
      </w:tr>
    </w:tbl>
    <w:p>
      <w:pPr>
        <w:pStyle w:val="Heading1"/>
        <w:spacing w:after="200" w:before="360"/>
      </w:pPr>
      <w:r>
        <w:rPr>
          <w:rFonts w:ascii="Arial" w:cs="Arial" w:eastAsia="Arial" w:hAnsi="Arial"/>
          <w:b/>
          <w:bCs/>
          <w:color w:val="83348F"/>
          <w:sz w:val="32"/>
          <w:szCs w:val="32"/>
        </w:rPr>
        <w:t xml:space="preserve">3. Section B: Identified Competence Gap</w:t>
      </w:r>
    </w:p>
    <w:p>
      <w:pPr>
        <w:spacing w:after="160" w:before="80"/>
        <w:jc w:val="left"/>
      </w:pPr>
      <w:r>
        <w:rPr>
          <w:rFonts w:ascii="Arial" w:cs="Arial" w:eastAsia="Arial" w:hAnsi="Arial"/>
          <w:b w:val="false"/>
          <w:bCs w:val="false"/>
          <w:i w:val="false"/>
          <w:iCs w:val="false"/>
          <w:color w:val="000000"/>
          <w:sz w:val="22"/>
          <w:szCs w:val="22"/>
        </w:rPr>
        <w:t xml:space="preserve">Describe the specific gap identified, where it came from (assessment, audit finding, non-conformance, new procedure, qualification expiry, new starter induction) and why it matters.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83348F"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Field</w:t>
            </w:r>
          </w:p>
        </w:tc>
        <w:tc>
          <w:tcPr>
            <w:tcW w:type="dxa" w:w="5826"/>
            <w:tcBorders>
              <w:top w:val="single" w:color="CCCCCC" w:sz="1"/>
              <w:left w:val="single" w:color="CCCCCC" w:sz="1"/>
              <w:bottom w:val="single" w:color="CCCCCC" w:sz="1"/>
              <w:right w:val="single" w:color="CCCCCC" w:sz="1"/>
            </w:tcBorders>
            <w:shd w:fill="83348F"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Skill area / competence affected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[Enter skill area]</w:t>
            </w:r>
          </w:p>
        </w:tc>
      </w:tr>
      <w:tr>
        <w:tc>
          <w:tcPr>
            <w:tcW w:type="dxa" w:w="3200"/>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Current competence level</w:t>
            </w:r>
          </w:p>
        </w:tc>
        <w:tc>
          <w:tcPr>
            <w:tcW w:type="dxa" w:w="5826"/>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[Awareness / Developing / Competent / Expert]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Required competence level</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[Awareness / Developing / Competent / Expert]</w:t>
            </w:r>
          </w:p>
        </w:tc>
      </w:tr>
      <w:tr>
        <w:tc>
          <w:tcPr>
            <w:tcW w:type="dxa" w:w="3200"/>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Source of the gap</w:t>
            </w:r>
          </w:p>
        </w:tc>
        <w:tc>
          <w:tcPr>
            <w:tcW w:type="dxa" w:w="5826"/>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[Assessment / Audit / Non-conformance / Procedure change / New starter / Qualification expiry / Other]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Safety or quality significance of the gap</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[Describe why this gap matters, including any nuclear safety classification of the work affected]</w:t>
            </w:r>
          </w:p>
        </w:tc>
      </w:tr>
      <w:tr>
        <w:tc>
          <w:tcPr>
            <w:tcW w:type="dxa" w:w="3200"/>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Interim control while gap remains open</w:t>
            </w:r>
          </w:p>
        </w:tc>
        <w:tc>
          <w:tcPr>
            <w:tcW w:type="dxa" w:w="5826"/>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[e.g. enhanced supervision, independent verification of outputs, task restriction]</w:t>
            </w:r>
          </w:p>
        </w:tc>
      </w:tr>
    </w:tbl>
    <w:p>
      <w:pPr>
        <w:pStyle w:val="Heading1"/>
        <w:spacing w:after="200" w:before="360"/>
      </w:pPr>
      <w:r>
        <w:rPr>
          <w:rFonts w:ascii="Arial" w:cs="Arial" w:eastAsia="Arial" w:hAnsi="Arial"/>
          <w:b/>
          <w:bCs/>
          <w:color w:val="83348F"/>
          <w:sz w:val="32"/>
          <w:szCs w:val="32"/>
        </w:rPr>
        <w:t xml:space="preserve">4. Section C: Training and Development Actions</w:t>
      </w:r>
    </w:p>
    <w:p>
      <w:pPr>
        <w:spacing w:after="160" w:before="80"/>
        <w:jc w:val="left"/>
      </w:pPr>
      <w:r>
        <w:rPr>
          <w:rFonts w:ascii="Arial" w:cs="Arial" w:eastAsia="Arial" w:hAnsi="Arial"/>
          <w:b w:val="false"/>
          <w:bCs w:val="false"/>
          <w:i w:val="false"/>
          <w:iCs w:val="false"/>
          <w:color w:val="000000"/>
          <w:sz w:val="22"/>
          <w:szCs w:val="22"/>
        </w:rPr>
        <w:t xml:space="preserve">List each action that will be taken to close the gap. Use more than one row where a combination of actions is needed, for example formal training followed by supervised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1400"/>
        <w:gridCol w:w="1026"/>
      </w:tblGrid>
      <w:tr>
        <w:trPr>
          <w:tblHeader/>
        </w:trPr>
        <w:tc>
          <w:tcPr>
            <w:tcW w:type="dxa" w:w="2200"/>
            <w:tcBorders>
              <w:top w:val="single" w:color="CCCCCC" w:sz="1"/>
              <w:left w:val="single" w:color="CCCCCC" w:sz="1"/>
              <w:bottom w:val="single" w:color="CCCCCC" w:sz="1"/>
              <w:right w:val="single" w:color="CCCCCC" w:sz="1"/>
            </w:tcBorders>
            <w:shd w:fill="83348F"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83348F"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83348F"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Provider / Delivered By</w:t>
            </w:r>
          </w:p>
        </w:tc>
        <w:tc>
          <w:tcPr>
            <w:tcW w:type="dxa" w:w="1400"/>
            <w:tcBorders>
              <w:top w:val="single" w:color="CCCCCC" w:sz="1"/>
              <w:left w:val="single" w:color="CCCCCC" w:sz="1"/>
              <w:bottom w:val="single" w:color="CCCCCC" w:sz="1"/>
              <w:right w:val="single" w:color="CCCCCC" w:sz="1"/>
            </w:tcBorders>
            <w:shd w:fill="83348F"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Target Date</w:t>
            </w:r>
          </w:p>
        </w:tc>
        <w:tc>
          <w:tcPr>
            <w:tcW w:type="dxa" w:w="1026"/>
            <w:tcBorders>
              <w:top w:val="single" w:color="CCCCCC" w:sz="1"/>
              <w:left w:val="single" w:color="CCCCCC" w:sz="1"/>
              <w:bottom w:val="single" w:color="CCCCCC" w:sz="1"/>
              <w:right w:val="single" w:color="CCCCCC" w:sz="1"/>
            </w:tcBorders>
            <w:shd w:fill="83348F"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[Action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[Classroom / On the job / E-learning / External course]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[Name or organisation]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[Date]</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[Not started / In progress / Complete]</w:t>
            </w:r>
          </w:p>
        </w:tc>
      </w:tr>
      <w:tr>
        <w:tc>
          <w:tcPr>
            <w:tcW w:type="dxa" w:w="2200"/>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[Action 2]</w:t>
            </w:r>
          </w:p>
        </w:tc>
        <w:tc>
          <w:tcPr>
            <w:tcW w:type="dxa" w:w="2400"/>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026"/>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[Action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pStyle w:val="Heading1"/>
        <w:spacing w:after="200" w:before="360"/>
      </w:pPr>
      <w:r>
        <w:rPr>
          <w:rFonts w:ascii="Arial" w:cs="Arial" w:eastAsia="Arial" w:hAnsi="Arial"/>
          <w:b/>
          <w:bCs/>
          <w:color w:val="83348F"/>
          <w:sz w:val="32"/>
          <w:szCs w:val="32"/>
        </w:rPr>
        <w:t xml:space="preserve">5. Section D: Effectiveness Review</w:t>
      </w:r>
    </w:p>
    <w:p>
      <w:pPr>
        <w:spacing w:after="160" w:before="80"/>
        <w:jc w:val="left"/>
      </w:pPr>
      <w:r>
        <w:rPr>
          <w:rFonts w:ascii="Arial" w:cs="Arial" w:eastAsia="Arial" w:hAnsi="Arial"/>
          <w:b w:val="false"/>
          <w:bCs w:val="false"/>
          <w:i w:val="false"/>
          <w:iCs w:val="false"/>
          <w:color w:val="000000"/>
          <w:sz w:val="22"/>
          <w:szCs w:val="22"/>
        </w:rPr>
        <w:t xml:space="preserve">Confirm how and when the effectiveness of this training will be checked. Do not rely on attendance or completion alone, particularly where the gap relates to safety classified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83348F"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Field</w:t>
            </w:r>
          </w:p>
        </w:tc>
        <w:tc>
          <w:tcPr>
            <w:tcW w:type="dxa" w:w="5826"/>
            <w:tcBorders>
              <w:top w:val="single" w:color="CCCCCC" w:sz="1"/>
              <w:left w:val="single" w:color="CCCCCC" w:sz="1"/>
              <w:bottom w:val="single" w:color="CCCCCC" w:sz="1"/>
              <w:right w:val="single" w:color="CCCCCC" w:sz="1"/>
            </w:tcBorders>
            <w:shd w:fill="83348F"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Effectiveness review method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[Knowledge check / Workplace observation / Performance indicator review / Supervisor feedback / Practical assessment]</w:t>
            </w:r>
          </w:p>
        </w:tc>
      </w:tr>
      <w:tr>
        <w:tc>
          <w:tcPr>
            <w:tcW w:type="dxa" w:w="3200"/>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Effectiveness review date</w:t>
            </w:r>
          </w:p>
        </w:tc>
        <w:tc>
          <w:tcPr>
            <w:tcW w:type="dxa" w:w="5826"/>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[Enter date, typically 4 to 12 weeks after training]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Reviewed by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[Enter assessor name]</w:t>
            </w:r>
          </w:p>
        </w:tc>
      </w:tr>
      <w:tr>
        <w:tc>
          <w:tcPr>
            <w:tcW w:type="dxa" w:w="3200"/>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Outcome</w:t>
            </w:r>
          </w:p>
        </w:tc>
        <w:tc>
          <w:tcPr>
            <w:tcW w:type="dxa" w:w="5826"/>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[Effective / Partially effective / Not effective]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Further action required (if any)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[Describe any follow up action]</w:t>
            </w:r>
          </w:p>
        </w:tc>
      </w:tr>
      <w:tr>
        <w:tc>
          <w:tcPr>
            <w:tcW w:type="dxa" w:w="3200"/>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Date competence confirmed and gap closed</w:t>
            </w:r>
          </w:p>
        </w:tc>
        <w:tc>
          <w:tcPr>
            <w:tcW w:type="dxa" w:w="5826"/>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[Enter date]</w:t>
            </w:r>
          </w:p>
        </w:tc>
      </w:tr>
    </w:tbl>
    <w:p>
      <w:pPr>
        <w:pStyle w:val="Heading1"/>
        <w:spacing w:after="200" w:before="360"/>
      </w:pPr>
      <w:r>
        <w:rPr>
          <w:rFonts w:ascii="Arial" w:cs="Arial" w:eastAsia="Arial" w:hAnsi="Arial"/>
          <w:b/>
          <w:bCs/>
          <w:color w:val="83348F"/>
          <w:sz w:val="32"/>
          <w:szCs w:val="32"/>
        </w:rPr>
        <w:t xml:space="preserve">6. Section E: Sign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1826"/>
      </w:tblGrid>
      <w:tr>
        <w:trPr>
          <w:tblHeader/>
        </w:trPr>
        <w:tc>
          <w:tcPr>
            <w:tcW w:type="dxa" w:w="3000"/>
            <w:tcBorders>
              <w:top w:val="single" w:color="CCCCCC" w:sz="1"/>
              <w:left w:val="single" w:color="CCCCCC" w:sz="1"/>
              <w:bottom w:val="single" w:color="CCCCCC" w:sz="1"/>
              <w:right w:val="single" w:color="CCCCCC" w:sz="1"/>
            </w:tcBorders>
            <w:shd w:fill="83348F"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83348F"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83348F"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Signature</w:t>
            </w:r>
          </w:p>
        </w:tc>
        <w:tc>
          <w:tcPr>
            <w:tcW w:type="dxa" w:w="1826"/>
            <w:tcBorders>
              <w:top w:val="single" w:color="CCCCCC" w:sz="1"/>
              <w:left w:val="single" w:color="CCCCCC" w:sz="1"/>
              <w:bottom w:val="single" w:color="CCCCCC" w:sz="1"/>
              <w:right w:val="single" w:color="CCCCCC" w:sz="1"/>
            </w:tcBorders>
            <w:shd w:fill="83348F"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Employee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Supervisor / Line Manager</w:t>
            </w:r>
          </w:p>
        </w:tc>
        <w:tc>
          <w:tcPr>
            <w:tcW w:type="dxa" w:w="2200"/>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826"/>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Assessor (where applicable)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QHSE Manager (for safety significant gaps)</w:t>
            </w:r>
          </w:p>
        </w:tc>
        <w:tc>
          <w:tcPr>
            <w:tcW w:type="dxa" w:w="2200"/>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826"/>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pStyle w:val="Heading1"/>
        <w:spacing w:after="200" w:before="360"/>
      </w:pPr>
      <w:r>
        <w:rPr>
          <w:rFonts w:ascii="Arial" w:cs="Arial" w:eastAsia="Arial" w:hAnsi="Arial"/>
          <w:b/>
          <w:bCs/>
          <w:color w:val="83348F"/>
          <w:sz w:val="32"/>
          <w:szCs w:val="32"/>
        </w:rPr>
        <w:t xml:space="preserve">7. Notes</w:t>
      </w:r>
    </w:p>
    <w:p>
      <w:pPr>
        <w:spacing w:after="160" w:before="80"/>
        <w:jc w:val="left"/>
      </w:pPr>
      <w:r>
        <w:rPr>
          <w:rFonts w:ascii="Arial" w:cs="Arial" w:eastAsia="Arial" w:hAnsi="Arial"/>
          <w:b w:val="false"/>
          <w:bCs w:val="false"/>
          <w:i w:val="false"/>
          <w:iCs w:val="false"/>
          <w:color w:val="000000"/>
          <w:sz w:val="22"/>
          <w:szCs w:val="22"/>
        </w:rPr>
        <w:t xml:space="preserve">Use this space for any additional context, links to related non-conformance reports, audit findings, or qualification certificates relevant to this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FFF" w:val="clear"/>
            <w:tcMar>
              <w:top w:type="dxa" w:w="160"/>
              <w:left w:type="dxa" w:w="200"/>
              <w:bottom w:type="dxa" w:w="160"/>
              <w:right w:type="dxa" w:w="200"/>
            </w:tcMar>
          </w:tcPr>
          <w:p>
            <w:pPr>
              <w:spacing w:after="40" w:before="40"/>
              <w:jc w:val="left"/>
            </w:pPr>
            <w:r>
              <w:rPr>
                <w:rFonts w:ascii="Arial" w:cs="Arial" w:eastAsia="Arial" w:hAnsi="Arial"/>
                <w:b w:val="false"/>
                <w:bCs w:val="false"/>
                <w:color w:val="000000"/>
                <w:sz w:val="21"/>
                <w:szCs w:val="21"/>
              </w:rPr>
              <w:t xml:space="preserve">                                                                                                            </w:t>
            </w:r>
          </w:p>
        </w:tc>
      </w:tr>
    </w:tbl>
    <w:sectPr>
      <w:headerReference w:type="default" r:id="rId7"/>
      <w:headerReference w:type="first" r:id="rId8"/>
      <w:footerReference w:type="default" r:id="rId9"/>
      <w:footerReference w:type="first" r:id="rId10"/>
      <w:pgSz w:w="11906" w:h="16838" w:orient="portrait"/>
      <w:pgMar w:top="1440" w:right="1440" w:bottom="1440" w:left="1440" w:header="288" w:footer="28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8595B"/>
        <w:sz w:val="16"/>
      </w:rPr>
      <w:t xml:space="preserve">NucCol | Nuclear Collaboration Ltd  ·  Fit For Nuclear Programme  ·  Commercial in Confidence    |  QHSE-CO-03  |  Page </w:t>
    </w:r>
    <w:r>
      <w:fldChar w:fldCharType="begin"/>
    </w:r>
    <w:r>
      <w:instrText>PAGE</w:instrTex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xmlns:a="http://schemas.openxmlformats.org/drawingml/2006/main" xmlns:pic="http://schemas.openxmlformats.org/drawingml/2006/picture">
          <wp:extent cx="548640" cy="371564"/>
          <wp:docPr id="1" name="Picture 1"/>
          <wp:cNvGraphicFramePr>
            <a:graphicFrameLocks noChangeAspect="1"/>
          </wp:cNvGraphicFramePr>
          <a:graphic>
            <a:graphicData uri="http://schemas.openxmlformats.org/drawingml/2006/picture">
              <pic:pic>
                <pic:nvPicPr>
                  <pic:cNvPr id="0" name="f4n_logo.png"/>
                  <pic:cNvPicPr/>
                </pic:nvPicPr>
                <pic:blipFill>
                  <a:blip r:embed="rId1"/>
                  <a:stretch>
                    <a:fillRect/>
                  </a:stretch>
                </pic:blipFill>
                <pic:spPr>
                  <a:xfrm>
                    <a:off x="0" y="0"/>
                    <a:ext cx="548640" cy="371564"/>
                  </a:xfrm>
                  <a:prstGeom prst="rect"/>
                </pic:spPr>
              </pic:pic>
            </a:graphicData>
          </a:graphic>
        </wp:inline>
      </w:drawing>
    </w:r>
    <w:r>
      <w:t xml:space="preserve">  </w:t>
    </w:r>
    <w:r>
      <w:drawing>
        <wp:inline xmlns:a="http://schemas.openxmlformats.org/drawingml/2006/main" xmlns:pic="http://schemas.openxmlformats.org/drawingml/2006/picture">
          <wp:extent cx="685800" cy="685800"/>
          <wp:docPr id="2" name="Picture 2"/>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685800" cy="685800"/>
                  </a:xfrm>
                  <a:prstGeom prst="rect"/>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3348F"/>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009FE3"/>
      <w:sz w:val="26"/>
      <w:szCs w:val="26"/>
    </w:rPr>
  </w:style>
</w:style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21bc6a68ed6a46ab8e45c426301cd9c2334e9f56.jpg"/><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endnotes" Target="endnote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0" Type="http://schemas.openxmlformats.org/officeDocument/2006/relationships/image" Target="media/1242aebfaad8505de87039434673347ecc4b3b50.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A6343DF-A80D-47CC-B963-373BC37AC923}"/>
</file>

<file path=customXml/itemProps2.xml><?xml version="1.0" encoding="utf-8"?>
<ds:datastoreItem xmlns:ds="http://schemas.openxmlformats.org/officeDocument/2006/customXml" ds:itemID="{BF6585F5-3ECC-41D3-9B8F-0559F4D7687F}"/>
</file>

<file path=customXml/itemProps3.xml><?xml version="1.0" encoding="utf-8"?>
<ds:datastoreItem xmlns:ds="http://schemas.openxmlformats.org/officeDocument/2006/customXml" ds:itemID="{74903079-9514-45A6-A5C0-F09C27929D8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QHSE-CO-03 Nuclear Training Plan Template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