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p>
    <w:p>
      <w:pPr>
        <w:spacing w:after="40"/>
      </w:pPr>
    </w:p>
    <w:p>
      <w:pPr>
        <w:spacing w:before="1200"/>
        <w:jc w:val="center"/>
      </w:pPr>
      <w:r>
        <w:rPr>
          <w:rFonts w:ascii="Arial" w:hAnsi="Arial"/>
          <w:b/>
          <w:color w:val="009FE3"/>
          <w:sz w:val="52"/>
        </w:rPr>
        <w:t>QUALITY PLANNING PROCESS GUIDE</w:t>
      </w:r>
    </w:p>
    <w:p>
      <w:pPr>
        <w:jc w:val="center"/>
      </w:pPr>
      <w:r>
        <w:rPr>
          <w:rFonts w:ascii="Arial" w:hAnsi="Arial"/>
          <w:color w:val="83348F"/>
          <w:sz w:val="28"/>
        </w:rPr>
        <w:t>How We Develop, Issue, and Manage Quality Plans</w:t>
      </w:r>
    </w:p>
    <w:p>
      <w:pPr>
        <w:jc w:val="center"/>
      </w:pPr>
      <w:r>
        <w:rPr>
          <w:rFonts w:ascii="Arial" w:hAnsi="Arial"/>
          <w:color w:val="5B595A"/>
          <w:sz w:val="28"/>
        </w:rPr>
        <w:t>[Company Name]</w:t>
      </w:r>
    </w:p>
    <w:p>
      <w:pPr>
        <w:spacing w:after="40"/>
      </w:pPr>
    </w:p>
    <w:tbl>
      <w:tblPr>
        <w:tblW w:type="auto" w:w="0"/>
        <w:jc w:val="left"/>
        <w:tblLook w:firstColumn="1" w:firstRow="1" w:lastColumn="0" w:lastRow="0" w:noHBand="0" w:noVBand="1" w:val="04A0"/>
        <w:tblW w:w="9070" w:type="dxa"/>
      </w:tblPr>
      <w:tblGrid>
        <w:gridCol w:w="2834"/>
        <w:gridCol w:w="6236"/>
      </w:tblGrid>
      <w:tblGrid>
        <w:gridCol w:w="4513"/>
        <w:gridCol w:w="4513"/>
      </w:tblGrid>
      <w:tr>
        <w:tc>
          <w:tcPr>
            <w:tcW w:type="dxa" w:w="2834"/>
            <w:tcBorders>
              <w:top w:val="single" w:sz="4" w:space="0" w:color="CCCCCC"/>
              <w:left w:val="single" w:sz="4" w:space="0" w:color="CCCCCC"/>
              <w:bottom w:val="single" w:sz="4" w:space="0" w:color="CCCCCC"/>
              <w:right w:val="single" w:sz="4" w:space="0" w:color="CCCCCC"/>
            </w:tcBorders>
            <w:tcW w:w="2834" w:type="dxa"/>
          </w:tcPr>
          <w:p>
            <w:pPr>
              <w:spacing w:before="40" w:after="40"/>
            </w:pPr>
            <w:r>
              <w:rPr>
                <w:rFonts w:ascii="Arial" w:hAnsi="Arial"/>
                <w:color w:val="5B595A"/>
                <w:sz w:val="18"/>
              </w:rPr>
              <w:t>Document Reference:</w:t>
            </w:r>
          </w:p>
        </w:tc>
        <w:tc>
          <w:tcPr>
            <w:tcW w:type="dxa" w:w="6236"/>
            <w:tcBorders>
              <w:top w:val="single" w:sz="4" w:space="0" w:color="CCCCCC"/>
              <w:left w:val="single" w:sz="4" w:space="0" w:color="CCCCCC"/>
              <w:bottom w:val="single" w:sz="4" w:space="0" w:color="CCCCCC"/>
              <w:right w:val="single" w:sz="4" w:space="0" w:color="CCCCCC"/>
            </w:tcBorders>
            <w:tcW w:w="6236" w:type="dxa"/>
          </w:tcPr>
          <w:p>
            <w:pPr>
              <w:spacing w:before="40" w:after="40"/>
            </w:pPr>
            <w:r>
              <w:rPr>
                <w:rFonts w:ascii="Arial" w:hAnsi="Arial"/>
                <w:color w:val="5B595A"/>
                <w:sz w:val="18"/>
              </w:rPr>
              <w:t>QMS-QP-PROC-001</w:t>
            </w:r>
          </w:p>
        </w:tc>
      </w:tr>
      <w:tr>
        <w:tc>
          <w:tcPr>
            <w:tcW w:type="dxa" w:w="2834"/>
            <w:tcBorders>
              <w:top w:val="single" w:sz="4" w:space="0" w:color="CCCCCC"/>
              <w:left w:val="single" w:sz="4" w:space="0" w:color="CCCCCC"/>
              <w:bottom w:val="single" w:sz="4" w:space="0" w:color="CCCCCC"/>
              <w:right w:val="single" w:sz="4" w:space="0" w:color="CCCCCC"/>
            </w:tcBorders>
            <w:tcW w:w="2834" w:type="dxa"/>
          </w:tcPr>
          <w:p>
            <w:pPr>
              <w:spacing w:before="40" w:after="40"/>
            </w:pPr>
            <w:r>
              <w:rPr>
                <w:rFonts w:ascii="Arial" w:hAnsi="Arial"/>
                <w:color w:val="5B595A"/>
                <w:sz w:val="18"/>
              </w:rPr>
              <w:t>Version:</w:t>
            </w:r>
          </w:p>
        </w:tc>
        <w:tc>
          <w:tcPr>
            <w:tcW w:type="dxa" w:w="6236"/>
            <w:tcBorders>
              <w:top w:val="single" w:sz="4" w:space="0" w:color="CCCCCC"/>
              <w:left w:val="single" w:sz="4" w:space="0" w:color="CCCCCC"/>
              <w:bottom w:val="single" w:sz="4" w:space="0" w:color="CCCCCC"/>
              <w:right w:val="single" w:sz="4" w:space="0" w:color="CCCCCC"/>
            </w:tcBorders>
            <w:tcW w:w="6236" w:type="dxa"/>
          </w:tcPr>
          <w:p>
            <w:pPr>
              <w:spacing w:before="40" w:after="40"/>
            </w:pPr>
            <w:r>
              <w:rPr>
                <w:rFonts w:ascii="Arial" w:hAnsi="Arial"/>
                <w:color w:val="5B595A"/>
                <w:sz w:val="18"/>
              </w:rPr>
              <w:t>1.0</w:t>
            </w:r>
          </w:p>
        </w:tc>
      </w:tr>
      <w:tr>
        <w:tc>
          <w:tcPr>
            <w:tcW w:type="dxa" w:w="2834"/>
            <w:tcBorders>
              <w:top w:val="single" w:sz="4" w:space="0" w:color="CCCCCC"/>
              <w:left w:val="single" w:sz="4" w:space="0" w:color="CCCCCC"/>
              <w:bottom w:val="single" w:sz="4" w:space="0" w:color="CCCCCC"/>
              <w:right w:val="single" w:sz="4" w:space="0" w:color="CCCCCC"/>
            </w:tcBorders>
            <w:tcW w:w="2834" w:type="dxa"/>
          </w:tcPr>
          <w:p>
            <w:pPr>
              <w:spacing w:before="40" w:after="40"/>
            </w:pPr>
            <w:r>
              <w:rPr>
                <w:rFonts w:ascii="Arial" w:hAnsi="Arial"/>
                <w:color w:val="5B595A"/>
                <w:sz w:val="18"/>
              </w:rPr>
              <w:t>Issue Date:</w:t>
            </w:r>
          </w:p>
        </w:tc>
        <w:tc>
          <w:tcPr>
            <w:tcW w:type="dxa" w:w="6236"/>
            <w:tcBorders>
              <w:top w:val="single" w:sz="4" w:space="0" w:color="CCCCCC"/>
              <w:left w:val="single" w:sz="4" w:space="0" w:color="CCCCCC"/>
              <w:bottom w:val="single" w:sz="4" w:space="0" w:color="CCCCCC"/>
              <w:right w:val="single" w:sz="4" w:space="0" w:color="CCCCCC"/>
            </w:tcBorders>
            <w:tcW w:w="6236" w:type="dxa"/>
          </w:tcPr>
          <w:p>
            <w:pPr>
              <w:spacing w:before="40" w:after="40"/>
            </w:pPr>
            <w:r>
              <w:rPr>
                <w:rFonts w:ascii="Arial" w:hAnsi="Arial"/>
                <w:color w:val="5B595A"/>
                <w:sz w:val="18"/>
              </w:rPr>
              <w:t>[DD/MM/YYYY]</w:t>
            </w:r>
          </w:p>
        </w:tc>
      </w:tr>
      <w:tr>
        <w:tc>
          <w:tcPr>
            <w:tcW w:type="dxa" w:w="2834"/>
            <w:tcBorders>
              <w:top w:val="single" w:sz="4" w:space="0" w:color="CCCCCC"/>
              <w:left w:val="single" w:sz="4" w:space="0" w:color="CCCCCC"/>
              <w:bottom w:val="single" w:sz="4" w:space="0" w:color="CCCCCC"/>
              <w:right w:val="single" w:sz="4" w:space="0" w:color="CCCCCC"/>
            </w:tcBorders>
            <w:tcW w:w="2834" w:type="dxa"/>
          </w:tcPr>
          <w:p>
            <w:pPr>
              <w:spacing w:before="40" w:after="40"/>
            </w:pPr>
            <w:r>
              <w:rPr>
                <w:rFonts w:ascii="Arial" w:hAnsi="Arial"/>
                <w:color w:val="5B595A"/>
                <w:sz w:val="18"/>
              </w:rPr>
              <w:t>Review Date:</w:t>
            </w:r>
          </w:p>
        </w:tc>
        <w:tc>
          <w:tcPr>
            <w:tcW w:type="dxa" w:w="6236"/>
            <w:tcBorders>
              <w:top w:val="single" w:sz="4" w:space="0" w:color="CCCCCC"/>
              <w:left w:val="single" w:sz="4" w:space="0" w:color="CCCCCC"/>
              <w:bottom w:val="single" w:sz="4" w:space="0" w:color="CCCCCC"/>
              <w:right w:val="single" w:sz="4" w:space="0" w:color="CCCCCC"/>
            </w:tcBorders>
            <w:tcW w:w="6236" w:type="dxa"/>
          </w:tcPr>
          <w:p>
            <w:pPr>
              <w:spacing w:before="40" w:after="40"/>
            </w:pPr>
            <w:r>
              <w:rPr>
                <w:rFonts w:ascii="Arial" w:hAnsi="Arial"/>
                <w:color w:val="5B595A"/>
                <w:sz w:val="18"/>
              </w:rPr>
              <w:t>[DD/MM/YYYY]</w:t>
            </w:r>
          </w:p>
        </w:tc>
      </w:tr>
      <w:tr>
        <w:tc>
          <w:tcPr>
            <w:tcW w:type="dxa" w:w="2834"/>
            <w:tcBorders>
              <w:top w:val="single" w:sz="4" w:space="0" w:color="CCCCCC"/>
              <w:left w:val="single" w:sz="4" w:space="0" w:color="CCCCCC"/>
              <w:bottom w:val="single" w:sz="4" w:space="0" w:color="CCCCCC"/>
              <w:right w:val="single" w:sz="4" w:space="0" w:color="CCCCCC"/>
            </w:tcBorders>
            <w:tcW w:w="2834" w:type="dxa"/>
          </w:tcPr>
          <w:p>
            <w:pPr>
              <w:spacing w:before="40" w:after="40"/>
            </w:pPr>
            <w:r>
              <w:rPr>
                <w:rFonts w:ascii="Arial" w:hAnsi="Arial"/>
                <w:color w:val="5B595A"/>
                <w:sz w:val="18"/>
              </w:rPr>
              <w:t>Document Owner:</w:t>
            </w:r>
          </w:p>
        </w:tc>
        <w:tc>
          <w:tcPr>
            <w:tcW w:type="dxa" w:w="6236"/>
            <w:tcBorders>
              <w:top w:val="single" w:sz="4" w:space="0" w:color="CCCCCC"/>
              <w:left w:val="single" w:sz="4" w:space="0" w:color="CCCCCC"/>
              <w:bottom w:val="single" w:sz="4" w:space="0" w:color="CCCCCC"/>
              <w:right w:val="single" w:sz="4" w:space="0" w:color="CCCCCC"/>
            </w:tcBorders>
            <w:tcW w:w="6236" w:type="dxa"/>
          </w:tcPr>
          <w:p>
            <w:pPr>
              <w:spacing w:before="40" w:after="40"/>
            </w:pPr>
            <w:r>
              <w:rPr>
                <w:rFonts w:ascii="Arial" w:hAnsi="Arial"/>
                <w:color w:val="5B595A"/>
                <w:sz w:val="18"/>
              </w:rPr>
              <w:t>Quality Manager</w:t>
            </w:r>
          </w:p>
        </w:tc>
      </w:tr>
      <w:tr>
        <w:tc>
          <w:tcPr>
            <w:tcW w:type="dxa" w:w="2834"/>
            <w:tcBorders>
              <w:top w:val="single" w:sz="4" w:space="0" w:color="CCCCCC"/>
              <w:left w:val="single" w:sz="4" w:space="0" w:color="CCCCCC"/>
              <w:bottom w:val="single" w:sz="4" w:space="0" w:color="CCCCCC"/>
              <w:right w:val="single" w:sz="4" w:space="0" w:color="CCCCCC"/>
            </w:tcBorders>
            <w:tcW w:w="2834" w:type="dxa"/>
          </w:tcPr>
          <w:p>
            <w:pPr>
              <w:spacing w:before="40" w:after="40"/>
            </w:pPr>
            <w:r>
              <w:rPr>
                <w:rFonts w:ascii="Arial" w:hAnsi="Arial"/>
                <w:color w:val="5B595A"/>
                <w:sz w:val="18"/>
              </w:rPr>
              <w:t>Approved By:</w:t>
            </w:r>
          </w:p>
        </w:tc>
        <w:tc>
          <w:tcPr>
            <w:tcW w:type="dxa" w:w="6236"/>
            <w:tcBorders>
              <w:top w:val="single" w:sz="4" w:space="0" w:color="CCCCCC"/>
              <w:left w:val="single" w:sz="4" w:space="0" w:color="CCCCCC"/>
              <w:bottom w:val="single" w:sz="4" w:space="0" w:color="CCCCCC"/>
              <w:right w:val="single" w:sz="4" w:space="0" w:color="CCCCCC"/>
            </w:tcBorders>
            <w:tcW w:w="6236" w:type="dxa"/>
          </w:tcPr>
          <w:p>
            <w:pPr>
              <w:spacing w:before="40" w:after="40"/>
            </w:pPr>
            <w:r>
              <w:rPr>
                <w:rFonts w:ascii="Arial" w:hAnsi="Arial"/>
                <w:color w:val="5B595A"/>
                <w:sz w:val="18"/>
              </w:rPr>
              <w:t>Managing Director</w:t>
            </w:r>
          </w:p>
        </w:tc>
      </w:tr>
      <w:tr>
        <w:tc>
          <w:tcPr>
            <w:tcW w:type="dxa" w:w="2834"/>
            <w:tcBorders>
              <w:top w:val="single" w:sz="4" w:space="0" w:color="CCCCCC"/>
              <w:left w:val="single" w:sz="4" w:space="0" w:color="CCCCCC"/>
              <w:bottom w:val="single" w:sz="4" w:space="0" w:color="CCCCCC"/>
              <w:right w:val="single" w:sz="4" w:space="0" w:color="CCCCCC"/>
            </w:tcBorders>
            <w:tcW w:w="2834" w:type="dxa"/>
          </w:tcPr>
          <w:p>
            <w:pPr>
              <w:spacing w:before="40" w:after="40"/>
            </w:pPr>
            <w:r>
              <w:rPr>
                <w:rFonts w:ascii="Arial" w:hAnsi="Arial"/>
                <w:color w:val="5B595A"/>
                <w:sz w:val="18"/>
              </w:rPr>
              <w:t>Classification:</w:t>
            </w:r>
          </w:p>
        </w:tc>
        <w:tc>
          <w:tcPr>
            <w:tcW w:type="dxa" w:w="6236"/>
            <w:tcBorders>
              <w:top w:val="single" w:sz="4" w:space="0" w:color="CCCCCC"/>
              <w:left w:val="single" w:sz="4" w:space="0" w:color="CCCCCC"/>
              <w:bottom w:val="single" w:sz="4" w:space="0" w:color="CCCCCC"/>
              <w:right w:val="single" w:sz="4" w:space="0" w:color="CCCCCC"/>
            </w:tcBorders>
            <w:tcW w:w="6236" w:type="dxa"/>
          </w:tcPr>
          <w:p>
            <w:pPr>
              <w:spacing w:before="40" w:after="40"/>
            </w:pPr>
            <w:r>
              <w:rPr>
                <w:rFonts w:ascii="Arial" w:hAnsi="Arial"/>
                <w:color w:val="5B595A"/>
                <w:sz w:val="18"/>
              </w:rPr>
              <w:t>Commercial in Confidence</w:t>
            </w:r>
          </w:p>
        </w:tc>
      </w:tr>
    </w:tbl>
    <w:p>
      <w:pPr>
        <w:spacing w:after="40"/>
      </w:pPr>
    </w:p>
    <w:p>
      <w:r>
        <w:br w:type="page"/>
      </w:r>
    </w:p>
    <w:p>
      <w:pPr>
        <w:shd w:val="clear" w:color="auto" w:fill="009FE3"/>
        <w:spacing w:before="280" w:after="120"/>
      </w:pPr>
      <w:r>
        <w:rPr>
          <w:rFonts w:ascii="Arial" w:hAnsi="Arial"/>
          <w:b/>
          <w:color w:val="FFFFFF"/>
          <w:sz w:val="28"/>
        </w:rPr>
        <w:t>1. Purpose and Scope</w:t>
      </w:r>
    </w:p>
    <w:p>
      <w:pPr>
        <w:spacing w:before="200" w:after="80"/>
      </w:pPr>
      <w:r>
        <w:rPr>
          <w:rFonts w:ascii="Arial" w:hAnsi="Arial"/>
          <w:b/>
          <w:color w:val="83348F"/>
          <w:sz w:val="24"/>
        </w:rPr>
        <w:t>1.1 Purpose</w:t>
      </w:r>
    </w:p>
    <w:p>
      <w:pPr>
        <w:spacing w:before="40" w:after="40"/>
      </w:pPr>
      <w:r>
        <w:rPr>
          <w:rFonts w:ascii="Arial" w:hAnsi="Arial"/>
          <w:b w:val="0"/>
          <w:i w:val="0"/>
          <w:color w:val="5B595A"/>
          <w:sz w:val="20"/>
        </w:rPr>
        <w:t>This process guide defines how [Company Name] develops, issues, manages, and closes quality plans for contracts and projects. It sets out who is responsible for each stage of the quality planning process, what must be included in a quality plan, and how the process links to the Inspection and Test Plan (ITP) and Lifetime Quality Record (LQR).</w:t>
      </w:r>
    </w:p>
    <w:p>
      <w:pPr>
        <w:spacing w:before="40" w:after="40"/>
      </w:pPr>
      <w:r>
        <w:rPr>
          <w:rFonts w:ascii="Arial" w:hAnsi="Arial"/>
          <w:b w:val="0"/>
          <w:i w:val="0"/>
          <w:color w:val="5B595A"/>
          <w:sz w:val="20"/>
        </w:rPr>
        <w:t>Following this process ensures that quality requirements are understood, planned, and controlled from contract award through to final delivery, and that all relevant evidence is captured and retained.</w:t>
      </w:r>
    </w:p>
    <w:p>
      <w:pPr>
        <w:spacing w:after="40"/>
      </w:pPr>
    </w:p>
    <w:p>
      <w:pPr>
        <w:spacing w:before="200" w:after="80"/>
      </w:pPr>
      <w:r>
        <w:rPr>
          <w:rFonts w:ascii="Arial" w:hAnsi="Arial"/>
          <w:b/>
          <w:color w:val="83348F"/>
          <w:sz w:val="24"/>
        </w:rPr>
        <w:t>1.2 Scope</w:t>
      </w:r>
    </w:p>
    <w:p>
      <w:pPr>
        <w:spacing w:before="40" w:after="40"/>
      </w:pPr>
      <w:r>
        <w:rPr>
          <w:rFonts w:ascii="Arial" w:hAnsi="Arial"/>
          <w:b w:val="0"/>
          <w:i w:val="0"/>
          <w:color w:val="5B595A"/>
          <w:sz w:val="20"/>
        </w:rPr>
        <w:t>This guide applies to all contracts and projects where a quality plan is required. This includes:</w:t>
      </w:r>
    </w:p>
    <w:p>
      <w:pPr>
        <w:pStyle w:val="ListBullet"/>
        <w:spacing w:before="20" w:after="20"/>
      </w:pPr>
      <w:r>
        <w:rPr>
          <w:rFonts w:ascii="Arial" w:hAnsi="Arial"/>
          <w:color w:val="5B595A"/>
          <w:sz w:val="20"/>
        </w:rPr>
        <w:t>All contracts with nuclear customers or involving nuclear safety-classified items.</w:t>
      </w:r>
    </w:p>
    <w:p>
      <w:pPr>
        <w:pStyle w:val="ListBullet"/>
        <w:spacing w:before="20" w:after="20"/>
      </w:pPr>
      <w:r>
        <w:rPr>
          <w:rFonts w:ascii="Arial" w:hAnsi="Arial"/>
          <w:color w:val="5B595A"/>
          <w:sz w:val="20"/>
        </w:rPr>
        <w:t>All contracts where the customer's purchase order or specification requires a quality plan or ITP.</w:t>
      </w:r>
    </w:p>
    <w:p>
      <w:pPr>
        <w:pStyle w:val="ListBullet"/>
        <w:spacing w:before="20" w:after="20"/>
      </w:pPr>
      <w:r>
        <w:rPr>
          <w:rFonts w:ascii="Arial" w:hAnsi="Arial"/>
          <w:color w:val="5B595A"/>
          <w:sz w:val="20"/>
        </w:rPr>
        <w:t>Any contract where the Quality Manager determines that the scope, complexity, or risk warrants a formal quality plan.</w:t>
      </w:r>
    </w:p>
    <w:p>
      <w:pPr>
        <w:spacing w:before="40" w:after="40"/>
      </w:pPr>
      <w:r>
        <w:rPr>
          <w:rFonts w:ascii="Arial" w:hAnsi="Arial"/>
          <w:b w:val="0"/>
          <w:i w:val="0"/>
          <w:color w:val="5B595A"/>
          <w:sz w:val="20"/>
        </w:rPr>
        <w:t>Where a contract is straightforward and low-risk, the Quality Manager may determine that a simplified quality plan is appropriate. This judgement must be documented.</w:t>
      </w:r>
    </w:p>
    <w:p>
      <w:pPr>
        <w:spacing w:after="40"/>
      </w:pPr>
    </w:p>
    <w:p>
      <w:pPr>
        <w:spacing w:before="200" w:after="80"/>
      </w:pPr>
      <w:r>
        <w:rPr>
          <w:rFonts w:ascii="Arial" w:hAnsi="Arial"/>
          <w:b/>
          <w:color w:val="83348F"/>
          <w:sz w:val="24"/>
        </w:rPr>
        <w:t>1.3 Relationship to Other Documents</w:t>
      </w:r>
    </w:p>
    <w:tbl>
      <w:tblPr>
        <w:tblW w:type="auto" w:w="0"/>
        <w:jc w:val="left"/>
        <w:tblLook w:firstColumn="1" w:firstRow="1" w:lastColumn="0" w:lastRow="0" w:noHBand="0" w:noVBand="1" w:val="04A0"/>
        <w:tblW w:w="9070" w:type="dxa"/>
      </w:tblPr>
      <w:tblGrid>
        <w:gridCol w:w="3118"/>
        <w:gridCol w:w="4251"/>
        <w:gridCol w:w="1700"/>
      </w:tblGrid>
      <w:tblGrid>
        <w:gridCol w:w="3009"/>
        <w:gridCol w:w="3009"/>
        <w:gridCol w:w="3009"/>
      </w:tblGrid>
      <w:tr>
        <w:tc>
          <w:tcPr>
            <w:tcW w:type="dxa" w:w="3009"/>
            <w:shd w:val="clear" w:color="auto" w:fill="009FE3"/>
            <w:tcBorders>
              <w:top w:val="single" w:sz="4" w:space="0" w:color="CCCCCC"/>
              <w:left w:val="single" w:sz="4" w:space="0" w:color="CCCCCC"/>
              <w:bottom w:val="single" w:sz="4" w:space="0" w:color="CCCCCC"/>
              <w:right w:val="single" w:sz="4" w:space="0" w:color="CCCCCC"/>
            </w:tcBorders>
            <w:tcW w:w="3118" w:type="dxa"/>
          </w:tcPr>
          <w:p>
            <w:pPr>
              <w:spacing w:before="40" w:after="40"/>
            </w:pPr>
            <w:r>
              <w:rPr>
                <w:rFonts w:ascii="Arial" w:hAnsi="Arial"/>
                <w:b/>
                <w:color w:val="FFFFFF"/>
                <w:sz w:val="18"/>
              </w:rPr>
              <w:t>Document</w:t>
            </w:r>
          </w:p>
        </w:tc>
        <w:tc>
          <w:tcPr>
            <w:tcW w:type="dxa" w:w="3009"/>
            <w:shd w:val="clear" w:color="auto" w:fill="009FE3"/>
            <w:tcBorders>
              <w:top w:val="single" w:sz="4" w:space="0" w:color="CCCCCC"/>
              <w:left w:val="single" w:sz="4" w:space="0" w:color="CCCCCC"/>
              <w:bottom w:val="single" w:sz="4" w:space="0" w:color="CCCCCC"/>
              <w:right w:val="single" w:sz="4" w:space="0" w:color="CCCCCC"/>
            </w:tcBorders>
            <w:tcW w:w="4251" w:type="dxa"/>
          </w:tcPr>
          <w:p>
            <w:pPr>
              <w:spacing w:before="40" w:after="40"/>
            </w:pPr>
            <w:r>
              <w:rPr>
                <w:rFonts w:ascii="Arial" w:hAnsi="Arial"/>
                <w:b/>
                <w:color w:val="FFFFFF"/>
                <w:sz w:val="18"/>
              </w:rPr>
              <w:t>Purpose</w:t>
            </w:r>
          </w:p>
        </w:tc>
        <w:tc>
          <w:tcPr>
            <w:tcW w:type="dxa" w:w="3009"/>
            <w:shd w:val="clear" w:color="auto" w:fill="009FE3"/>
            <w:tcBorders>
              <w:top w:val="single" w:sz="4" w:space="0" w:color="CCCCCC"/>
              <w:left w:val="single" w:sz="4" w:space="0" w:color="CCCCCC"/>
              <w:bottom w:val="single" w:sz="4" w:space="0" w:color="CCCCCC"/>
              <w:right w:val="single" w:sz="4" w:space="0" w:color="CCCCCC"/>
            </w:tcBorders>
            <w:tcW w:w="1700" w:type="dxa"/>
          </w:tcPr>
          <w:p>
            <w:pPr>
              <w:spacing w:before="40" w:after="40"/>
            </w:pPr>
            <w:r>
              <w:rPr>
                <w:rFonts w:ascii="Arial" w:hAnsi="Arial"/>
                <w:b/>
                <w:color w:val="FFFFFF"/>
                <w:sz w:val="18"/>
              </w:rPr>
              <w:t>Reference</w:t>
            </w:r>
          </w:p>
        </w:tc>
      </w:tr>
      <w:tr>
        <w:tc>
          <w:tcPr>
            <w:tcW w:type="dxa" w:w="3118"/>
            <w:tcBorders>
              <w:top w:val="single" w:sz="4" w:space="0" w:color="CCCCCC"/>
              <w:left w:val="single" w:sz="4" w:space="0" w:color="CCCCCC"/>
              <w:bottom w:val="single" w:sz="4" w:space="0" w:color="CCCCCC"/>
              <w:right w:val="single" w:sz="4" w:space="0" w:color="CCCCCC"/>
            </w:tcBorders>
            <w:tcW w:w="3118" w:type="dxa"/>
          </w:tcPr>
          <w:p>
            <w:pPr>
              <w:spacing w:before="40" w:after="40"/>
            </w:pPr>
            <w:r>
              <w:rPr>
                <w:rFonts w:ascii="Arial" w:hAnsi="Arial"/>
                <w:color w:val="5B595A"/>
                <w:sz w:val="18"/>
              </w:rPr>
              <w:t>Contract Quality Plan Template</w:t>
            </w:r>
          </w:p>
        </w:tc>
        <w:tc>
          <w:tcPr>
            <w:tcW w:type="dxa" w:w="4251"/>
            <w:tcBorders>
              <w:top w:val="single" w:sz="4" w:space="0" w:color="CCCCCC"/>
              <w:left w:val="single" w:sz="4" w:space="0" w:color="CCCCCC"/>
              <w:bottom w:val="single" w:sz="4" w:space="0" w:color="CCCCCC"/>
              <w:right w:val="single" w:sz="4" w:space="0" w:color="CCCCCC"/>
            </w:tcBorders>
            <w:tcW w:w="4251" w:type="dxa"/>
          </w:tcPr>
          <w:p>
            <w:pPr>
              <w:spacing w:before="40" w:after="40"/>
            </w:pPr>
            <w:r>
              <w:rPr>
                <w:rFonts w:ascii="Arial" w:hAnsi="Arial"/>
                <w:color w:val="5B595A"/>
                <w:sz w:val="18"/>
              </w:rPr>
              <w:t>Standard template used to produce all quality plans</w:t>
            </w:r>
          </w:p>
        </w:tc>
        <w:tc>
          <w:tcPr>
            <w:tcW w:type="dxa" w:w="1700"/>
            <w:tcBorders>
              <w:top w:val="single" w:sz="4" w:space="0" w:color="CCCCCC"/>
              <w:left w:val="single" w:sz="4" w:space="0" w:color="CCCCCC"/>
              <w:bottom w:val="single" w:sz="4" w:space="0" w:color="CCCCCC"/>
              <w:right w:val="single" w:sz="4" w:space="0" w:color="CCCCCC"/>
            </w:tcBorders>
            <w:tcW w:w="1700" w:type="dxa"/>
          </w:tcPr>
          <w:p>
            <w:pPr>
              <w:spacing w:before="40" w:after="40"/>
            </w:pPr>
            <w:r>
              <w:rPr>
                <w:rFonts w:ascii="Arial" w:hAnsi="Arial"/>
                <w:color w:val="5B595A"/>
                <w:sz w:val="18"/>
              </w:rPr>
              <w:t>QHSE-QP-01</w:t>
            </w:r>
          </w:p>
        </w:tc>
      </w:tr>
      <w:tr>
        <w:tc>
          <w:tcPr>
            <w:tcW w:type="dxa" w:w="3118"/>
            <w:tcBorders>
              <w:top w:val="single" w:sz="4" w:space="0" w:color="CCCCCC"/>
              <w:left w:val="single" w:sz="4" w:space="0" w:color="CCCCCC"/>
              <w:bottom w:val="single" w:sz="4" w:space="0" w:color="CCCCCC"/>
              <w:right w:val="single" w:sz="4" w:space="0" w:color="CCCCCC"/>
            </w:tcBorders>
            <w:tcW w:w="3118" w:type="dxa"/>
          </w:tcPr>
          <w:p>
            <w:pPr>
              <w:spacing w:before="40" w:after="40"/>
            </w:pPr>
            <w:r>
              <w:rPr>
                <w:rFonts w:ascii="Arial" w:hAnsi="Arial"/>
                <w:color w:val="5B595A"/>
                <w:sz w:val="18"/>
              </w:rPr>
              <w:t>Inspection and Test Plan (ITP)</w:t>
            </w:r>
          </w:p>
        </w:tc>
        <w:tc>
          <w:tcPr>
            <w:tcW w:type="dxa" w:w="4251"/>
            <w:tcBorders>
              <w:top w:val="single" w:sz="4" w:space="0" w:color="CCCCCC"/>
              <w:left w:val="single" w:sz="4" w:space="0" w:color="CCCCCC"/>
              <w:bottom w:val="single" w:sz="4" w:space="0" w:color="CCCCCC"/>
              <w:right w:val="single" w:sz="4" w:space="0" w:color="CCCCCC"/>
            </w:tcBorders>
            <w:tcW w:w="4251" w:type="dxa"/>
          </w:tcPr>
          <w:p>
            <w:pPr>
              <w:spacing w:before="40" w:after="40"/>
            </w:pPr>
            <w:r>
              <w:rPr>
                <w:rFonts w:ascii="Arial" w:hAnsi="Arial"/>
                <w:color w:val="5B595A"/>
                <w:sz w:val="18"/>
              </w:rPr>
              <w:t>Defines all inspection activities, hold and witness points</w:t>
            </w:r>
          </w:p>
        </w:tc>
        <w:tc>
          <w:tcPr>
            <w:tcW w:type="dxa" w:w="1700"/>
            <w:tcBorders>
              <w:top w:val="single" w:sz="4" w:space="0" w:color="CCCCCC"/>
              <w:left w:val="single" w:sz="4" w:space="0" w:color="CCCCCC"/>
              <w:bottom w:val="single" w:sz="4" w:space="0" w:color="CCCCCC"/>
              <w:right w:val="single" w:sz="4" w:space="0" w:color="CCCCCC"/>
            </w:tcBorders>
            <w:tcW w:w="1700" w:type="dxa"/>
          </w:tcPr>
          <w:p>
            <w:pPr>
              <w:spacing w:before="40" w:after="40"/>
            </w:pPr>
            <w:r>
              <w:rPr>
                <w:rFonts w:ascii="Arial" w:hAnsi="Arial"/>
                <w:color w:val="5B595A"/>
                <w:sz w:val="18"/>
              </w:rPr>
              <w:t>QHSE-QP-02</w:t>
            </w:r>
          </w:p>
        </w:tc>
      </w:tr>
      <w:tr>
        <w:tc>
          <w:tcPr>
            <w:tcW w:type="dxa" w:w="3118"/>
            <w:tcBorders>
              <w:top w:val="single" w:sz="4" w:space="0" w:color="CCCCCC"/>
              <w:left w:val="single" w:sz="4" w:space="0" w:color="CCCCCC"/>
              <w:bottom w:val="single" w:sz="4" w:space="0" w:color="CCCCCC"/>
              <w:right w:val="single" w:sz="4" w:space="0" w:color="CCCCCC"/>
            </w:tcBorders>
            <w:tcW w:w="3118" w:type="dxa"/>
          </w:tcPr>
          <w:p>
            <w:pPr>
              <w:spacing w:before="40" w:after="40"/>
            </w:pPr>
            <w:r>
              <w:rPr>
                <w:rFonts w:ascii="Arial" w:hAnsi="Arial"/>
                <w:color w:val="5B595A"/>
                <w:sz w:val="18"/>
              </w:rPr>
              <w:t>Quality Plan Register and Status Tracker</w:t>
            </w:r>
          </w:p>
        </w:tc>
        <w:tc>
          <w:tcPr>
            <w:tcW w:type="dxa" w:w="4251"/>
            <w:tcBorders>
              <w:top w:val="single" w:sz="4" w:space="0" w:color="CCCCCC"/>
              <w:left w:val="single" w:sz="4" w:space="0" w:color="CCCCCC"/>
              <w:bottom w:val="single" w:sz="4" w:space="0" w:color="CCCCCC"/>
              <w:right w:val="single" w:sz="4" w:space="0" w:color="CCCCCC"/>
            </w:tcBorders>
            <w:tcW w:w="4251" w:type="dxa"/>
          </w:tcPr>
          <w:p>
            <w:pPr>
              <w:spacing w:before="40" w:after="40"/>
            </w:pPr>
            <w:r>
              <w:rPr>
                <w:rFonts w:ascii="Arial" w:hAnsi="Arial"/>
                <w:color w:val="5B595A"/>
                <w:sz w:val="18"/>
              </w:rPr>
              <w:t>Central management tool for all live quality plans</w:t>
            </w:r>
          </w:p>
        </w:tc>
        <w:tc>
          <w:tcPr>
            <w:tcW w:type="dxa" w:w="1700"/>
            <w:tcBorders>
              <w:top w:val="single" w:sz="4" w:space="0" w:color="CCCCCC"/>
              <w:left w:val="single" w:sz="4" w:space="0" w:color="CCCCCC"/>
              <w:bottom w:val="single" w:sz="4" w:space="0" w:color="CCCCCC"/>
              <w:right w:val="single" w:sz="4" w:space="0" w:color="CCCCCC"/>
            </w:tcBorders>
            <w:tcW w:w="1700" w:type="dxa"/>
          </w:tcPr>
          <w:p>
            <w:pPr>
              <w:spacing w:before="40" w:after="40"/>
            </w:pPr>
            <w:r>
              <w:rPr>
                <w:rFonts w:ascii="Arial" w:hAnsi="Arial"/>
                <w:color w:val="5B595A"/>
                <w:sz w:val="18"/>
              </w:rPr>
              <w:t>QHSE-QP-03</w:t>
            </w:r>
          </w:p>
        </w:tc>
      </w:tr>
      <w:tr>
        <w:tc>
          <w:tcPr>
            <w:tcW w:type="dxa" w:w="3118"/>
            <w:tcBorders>
              <w:top w:val="single" w:sz="4" w:space="0" w:color="CCCCCC"/>
              <w:left w:val="single" w:sz="4" w:space="0" w:color="CCCCCC"/>
              <w:bottom w:val="single" w:sz="4" w:space="0" w:color="CCCCCC"/>
              <w:right w:val="single" w:sz="4" w:space="0" w:color="CCCCCC"/>
            </w:tcBorders>
            <w:tcW w:w="3118" w:type="dxa"/>
          </w:tcPr>
          <w:p>
            <w:pPr>
              <w:spacing w:before="40" w:after="40"/>
            </w:pPr>
            <w:r>
              <w:rPr>
                <w:rFonts w:ascii="Arial" w:hAnsi="Arial"/>
                <w:color w:val="5B595A"/>
                <w:sz w:val="18"/>
              </w:rPr>
              <w:t>Non-Conformance Procedure</w:t>
            </w:r>
          </w:p>
        </w:tc>
        <w:tc>
          <w:tcPr>
            <w:tcW w:type="dxa" w:w="4251"/>
            <w:tcBorders>
              <w:top w:val="single" w:sz="4" w:space="0" w:color="CCCCCC"/>
              <w:left w:val="single" w:sz="4" w:space="0" w:color="CCCCCC"/>
              <w:bottom w:val="single" w:sz="4" w:space="0" w:color="CCCCCC"/>
              <w:right w:val="single" w:sz="4" w:space="0" w:color="CCCCCC"/>
            </w:tcBorders>
            <w:tcW w:w="4251" w:type="dxa"/>
          </w:tcPr>
          <w:p>
            <w:pPr>
              <w:spacing w:before="40" w:after="40"/>
            </w:pPr>
            <w:r>
              <w:rPr>
                <w:rFonts w:ascii="Arial" w:hAnsi="Arial"/>
                <w:color w:val="5B595A"/>
                <w:sz w:val="18"/>
              </w:rPr>
              <w:t>Defines how non-conformances are raised and managed</w:t>
            </w:r>
          </w:p>
        </w:tc>
        <w:tc>
          <w:tcPr>
            <w:tcW w:type="dxa" w:w="1700"/>
            <w:tcBorders>
              <w:top w:val="single" w:sz="4" w:space="0" w:color="CCCCCC"/>
              <w:left w:val="single" w:sz="4" w:space="0" w:color="CCCCCC"/>
              <w:bottom w:val="single" w:sz="4" w:space="0" w:color="CCCCCC"/>
              <w:right w:val="single" w:sz="4" w:space="0" w:color="CCCCCC"/>
            </w:tcBorders>
            <w:tcW w:w="1700" w:type="dxa"/>
          </w:tcPr>
          <w:p>
            <w:pPr>
              <w:spacing w:before="40" w:after="40"/>
            </w:pPr>
            <w:r>
              <w:rPr>
                <w:rFonts w:ascii="Arial" w:hAnsi="Arial"/>
                <w:color w:val="5B595A"/>
                <w:sz w:val="18"/>
              </w:rPr>
              <w:t>[Company Ref]</w:t>
            </w:r>
          </w:p>
        </w:tc>
      </w:tr>
      <w:tr>
        <w:tc>
          <w:tcPr>
            <w:tcW w:type="dxa" w:w="3118"/>
            <w:tcBorders>
              <w:top w:val="single" w:sz="4" w:space="0" w:color="CCCCCC"/>
              <w:left w:val="single" w:sz="4" w:space="0" w:color="CCCCCC"/>
              <w:bottom w:val="single" w:sz="4" w:space="0" w:color="CCCCCC"/>
              <w:right w:val="single" w:sz="4" w:space="0" w:color="CCCCCC"/>
            </w:tcBorders>
            <w:tcW w:w="3118" w:type="dxa"/>
          </w:tcPr>
          <w:p>
            <w:pPr>
              <w:spacing w:before="40" w:after="40"/>
            </w:pPr>
            <w:r>
              <w:rPr>
                <w:rFonts w:ascii="Arial" w:hAnsi="Arial"/>
                <w:color w:val="5B595A"/>
                <w:sz w:val="18"/>
              </w:rPr>
              <w:t>CFSI Procedure</w:t>
            </w:r>
          </w:p>
        </w:tc>
        <w:tc>
          <w:tcPr>
            <w:tcW w:type="dxa" w:w="4251"/>
            <w:tcBorders>
              <w:top w:val="single" w:sz="4" w:space="0" w:color="CCCCCC"/>
              <w:left w:val="single" w:sz="4" w:space="0" w:color="CCCCCC"/>
              <w:bottom w:val="single" w:sz="4" w:space="0" w:color="CCCCCC"/>
              <w:right w:val="single" w:sz="4" w:space="0" w:color="CCCCCC"/>
            </w:tcBorders>
            <w:tcW w:w="4251" w:type="dxa"/>
          </w:tcPr>
          <w:p>
            <w:pPr>
              <w:spacing w:before="40" w:after="40"/>
            </w:pPr>
            <w:r>
              <w:rPr>
                <w:rFonts w:ascii="Arial" w:hAnsi="Arial"/>
                <w:color w:val="5B595A"/>
                <w:sz w:val="18"/>
              </w:rPr>
              <w:t>Defines controls for counterfeit and suspect items</w:t>
            </w:r>
          </w:p>
        </w:tc>
        <w:tc>
          <w:tcPr>
            <w:tcW w:type="dxa" w:w="1700"/>
            <w:tcBorders>
              <w:top w:val="single" w:sz="4" w:space="0" w:color="CCCCCC"/>
              <w:left w:val="single" w:sz="4" w:space="0" w:color="CCCCCC"/>
              <w:bottom w:val="single" w:sz="4" w:space="0" w:color="CCCCCC"/>
              <w:right w:val="single" w:sz="4" w:space="0" w:color="CCCCCC"/>
            </w:tcBorders>
            <w:tcW w:w="1700" w:type="dxa"/>
          </w:tcPr>
          <w:p>
            <w:pPr>
              <w:spacing w:before="40" w:after="40"/>
            </w:pPr>
            <w:r>
              <w:rPr>
                <w:rFonts w:ascii="Arial" w:hAnsi="Arial"/>
                <w:color w:val="5B595A"/>
                <w:sz w:val="18"/>
              </w:rPr>
              <w:t>[Company Ref]</w:t>
            </w:r>
          </w:p>
        </w:tc>
      </w:tr>
      <w:tr>
        <w:tc>
          <w:tcPr>
            <w:tcW w:type="dxa" w:w="3118"/>
            <w:tcBorders>
              <w:top w:val="single" w:sz="4" w:space="0" w:color="CCCCCC"/>
              <w:left w:val="single" w:sz="4" w:space="0" w:color="CCCCCC"/>
              <w:bottom w:val="single" w:sz="4" w:space="0" w:color="CCCCCC"/>
              <w:right w:val="single" w:sz="4" w:space="0" w:color="CCCCCC"/>
            </w:tcBorders>
            <w:tcW w:w="3118" w:type="dxa"/>
          </w:tcPr>
          <w:p>
            <w:pPr>
              <w:spacing w:before="40" w:after="40"/>
            </w:pPr>
            <w:r>
              <w:rPr>
                <w:rFonts w:ascii="Arial" w:hAnsi="Arial"/>
                <w:color w:val="5B595A"/>
                <w:sz w:val="18"/>
              </w:rPr>
              <w:t>Document Control Procedure</w:t>
            </w:r>
          </w:p>
        </w:tc>
        <w:tc>
          <w:tcPr>
            <w:tcW w:type="dxa" w:w="4251"/>
            <w:tcBorders>
              <w:top w:val="single" w:sz="4" w:space="0" w:color="CCCCCC"/>
              <w:left w:val="single" w:sz="4" w:space="0" w:color="CCCCCC"/>
              <w:bottom w:val="single" w:sz="4" w:space="0" w:color="CCCCCC"/>
              <w:right w:val="single" w:sz="4" w:space="0" w:color="CCCCCC"/>
            </w:tcBorders>
            <w:tcW w:w="4251" w:type="dxa"/>
          </w:tcPr>
          <w:p>
            <w:pPr>
              <w:spacing w:before="40" w:after="40"/>
            </w:pPr>
            <w:r>
              <w:rPr>
                <w:rFonts w:ascii="Arial" w:hAnsi="Arial"/>
                <w:color w:val="5B595A"/>
                <w:sz w:val="18"/>
              </w:rPr>
              <w:t>Defines how documents are controlled and distributed</w:t>
            </w:r>
          </w:p>
        </w:tc>
        <w:tc>
          <w:tcPr>
            <w:tcW w:type="dxa" w:w="1700"/>
            <w:tcBorders>
              <w:top w:val="single" w:sz="4" w:space="0" w:color="CCCCCC"/>
              <w:left w:val="single" w:sz="4" w:space="0" w:color="CCCCCC"/>
              <w:bottom w:val="single" w:sz="4" w:space="0" w:color="CCCCCC"/>
              <w:right w:val="single" w:sz="4" w:space="0" w:color="CCCCCC"/>
            </w:tcBorders>
            <w:tcW w:w="1700" w:type="dxa"/>
          </w:tcPr>
          <w:p>
            <w:pPr>
              <w:spacing w:before="40" w:after="40"/>
            </w:pPr>
            <w:r>
              <w:rPr>
                <w:rFonts w:ascii="Arial" w:hAnsi="Arial"/>
                <w:color w:val="5B595A"/>
                <w:sz w:val="18"/>
              </w:rPr>
              <w:t>[Company Ref]</w:t>
            </w:r>
          </w:p>
        </w:tc>
      </w:tr>
      <w:tr>
        <w:tc>
          <w:tcPr>
            <w:tcW w:type="dxa" w:w="3118"/>
            <w:tcBorders>
              <w:top w:val="single" w:sz="4" w:space="0" w:color="CCCCCC"/>
              <w:left w:val="single" w:sz="4" w:space="0" w:color="CCCCCC"/>
              <w:bottom w:val="single" w:sz="4" w:space="0" w:color="CCCCCC"/>
              <w:right w:val="single" w:sz="4" w:space="0" w:color="CCCCCC"/>
            </w:tcBorders>
            <w:tcW w:w="3118" w:type="dxa"/>
          </w:tcPr>
          <w:p>
            <w:pPr>
              <w:spacing w:before="40" w:after="40"/>
            </w:pPr>
            <w:r>
              <w:rPr>
                <w:rFonts w:ascii="Arial" w:hAnsi="Arial"/>
                <w:color w:val="5B595A"/>
                <w:sz w:val="18"/>
              </w:rPr>
              <w:t>ISO 9001:2015</w:t>
            </w:r>
          </w:p>
        </w:tc>
        <w:tc>
          <w:tcPr>
            <w:tcW w:type="dxa" w:w="4251"/>
            <w:tcBorders>
              <w:top w:val="single" w:sz="4" w:space="0" w:color="CCCCCC"/>
              <w:left w:val="single" w:sz="4" w:space="0" w:color="CCCCCC"/>
              <w:bottom w:val="single" w:sz="4" w:space="0" w:color="CCCCCC"/>
              <w:right w:val="single" w:sz="4" w:space="0" w:color="CCCCCC"/>
            </w:tcBorders>
            <w:tcW w:w="4251" w:type="dxa"/>
          </w:tcPr>
          <w:p>
            <w:pPr>
              <w:spacing w:before="40" w:after="40"/>
            </w:pPr>
            <w:r>
              <w:rPr>
                <w:rFonts w:ascii="Arial" w:hAnsi="Arial"/>
                <w:color w:val="5B595A"/>
                <w:sz w:val="18"/>
              </w:rPr>
              <w:t>QMS standard: clauses 8.1, 8.5.1, and 8.6 are most relevant</w:t>
            </w:r>
          </w:p>
        </w:tc>
        <w:tc>
          <w:tcPr>
            <w:tcW w:type="dxa" w:w="1700"/>
            <w:tcBorders>
              <w:top w:val="single" w:sz="4" w:space="0" w:color="CCCCCC"/>
              <w:left w:val="single" w:sz="4" w:space="0" w:color="CCCCCC"/>
              <w:bottom w:val="single" w:sz="4" w:space="0" w:color="CCCCCC"/>
              <w:right w:val="single" w:sz="4" w:space="0" w:color="CCCCCC"/>
            </w:tcBorders>
            <w:tcW w:w="1700" w:type="dxa"/>
          </w:tcPr>
          <w:p>
            <w:pPr>
              <w:spacing w:before="40" w:after="40"/>
            </w:pPr>
            <w:r>
              <w:rPr>
                <w:rFonts w:ascii="Arial" w:hAnsi="Arial"/>
                <w:color w:val="5B595A"/>
                <w:sz w:val="18"/>
              </w:rPr>
              <w:t>External Standard</w:t>
            </w:r>
          </w:p>
        </w:tc>
      </w:tr>
      <w:tr>
        <w:tc>
          <w:tcPr>
            <w:tcW w:type="dxa" w:w="3118"/>
            <w:tcBorders>
              <w:top w:val="single" w:sz="4" w:space="0" w:color="CCCCCC"/>
              <w:left w:val="single" w:sz="4" w:space="0" w:color="CCCCCC"/>
              <w:bottom w:val="single" w:sz="4" w:space="0" w:color="CCCCCC"/>
              <w:right w:val="single" w:sz="4" w:space="0" w:color="CCCCCC"/>
            </w:tcBorders>
            <w:tcW w:w="3118" w:type="dxa"/>
          </w:tcPr>
          <w:p>
            <w:pPr>
              <w:spacing w:before="40" w:after="40"/>
            </w:pPr>
            <w:r>
              <w:rPr>
                <w:rFonts w:ascii="Arial" w:hAnsi="Arial"/>
                <w:color w:val="5B595A"/>
                <w:sz w:val="18"/>
              </w:rPr>
              <w:t>ISO 19443:2018</w:t>
            </w:r>
          </w:p>
        </w:tc>
        <w:tc>
          <w:tcPr>
            <w:tcW w:type="dxa" w:w="4251"/>
            <w:tcBorders>
              <w:top w:val="single" w:sz="4" w:space="0" w:color="CCCCCC"/>
              <w:left w:val="single" w:sz="4" w:space="0" w:color="CCCCCC"/>
              <w:bottom w:val="single" w:sz="4" w:space="0" w:color="CCCCCC"/>
              <w:right w:val="single" w:sz="4" w:space="0" w:color="CCCCCC"/>
            </w:tcBorders>
            <w:tcW w:w="4251" w:type="dxa"/>
          </w:tcPr>
          <w:p>
            <w:pPr>
              <w:spacing w:before="40" w:after="40"/>
            </w:pPr>
            <w:r>
              <w:rPr>
                <w:rFonts w:ascii="Arial" w:hAnsi="Arial"/>
                <w:color w:val="5B595A"/>
                <w:sz w:val="18"/>
              </w:rPr>
              <w:t>Nuclear-specific QMS requirements where applicable</w:t>
            </w:r>
          </w:p>
        </w:tc>
        <w:tc>
          <w:tcPr>
            <w:tcW w:type="dxa" w:w="1700"/>
            <w:tcBorders>
              <w:top w:val="single" w:sz="4" w:space="0" w:color="CCCCCC"/>
              <w:left w:val="single" w:sz="4" w:space="0" w:color="CCCCCC"/>
              <w:bottom w:val="single" w:sz="4" w:space="0" w:color="CCCCCC"/>
              <w:right w:val="single" w:sz="4" w:space="0" w:color="CCCCCC"/>
            </w:tcBorders>
            <w:tcW w:w="1700" w:type="dxa"/>
          </w:tcPr>
          <w:p>
            <w:pPr>
              <w:spacing w:before="40" w:after="40"/>
            </w:pPr>
            <w:r>
              <w:rPr>
                <w:rFonts w:ascii="Arial" w:hAnsi="Arial"/>
                <w:color w:val="5B595A"/>
                <w:sz w:val="18"/>
              </w:rPr>
              <w:t>External Standard</w:t>
            </w:r>
          </w:p>
        </w:tc>
      </w:tr>
    </w:tbl>
    <w:p>
      <w:pPr>
        <w:spacing w:after="40"/>
      </w:pPr>
    </w:p>
    <w:p>
      <w:r>
        <w:br w:type="page"/>
      </w:r>
    </w:p>
    <w:p>
      <w:pPr>
        <w:shd w:val="clear" w:color="auto" w:fill="009FE3"/>
        <w:spacing w:before="280" w:after="120"/>
      </w:pPr>
      <w:r>
        <w:rPr>
          <w:rFonts w:ascii="Arial" w:hAnsi="Arial"/>
          <w:b/>
          <w:color w:val="FFFFFF"/>
          <w:sz w:val="28"/>
        </w:rPr>
        <w:t>2. The Quality Planning Process</w:t>
      </w:r>
    </w:p>
    <w:p>
      <w:pPr>
        <w:spacing w:before="200" w:after="80"/>
      </w:pPr>
      <w:r>
        <w:rPr>
          <w:rFonts w:ascii="Arial" w:hAnsi="Arial"/>
          <w:b/>
          <w:color w:val="83348F"/>
          <w:sz w:val="24"/>
        </w:rPr>
        <w:t>2.1 Overview</w:t>
      </w:r>
    </w:p>
    <w:p>
      <w:pPr>
        <w:spacing w:before="40" w:after="40"/>
      </w:pPr>
      <w:r>
        <w:rPr>
          <w:rFonts w:ascii="Arial" w:hAnsi="Arial"/>
          <w:b w:val="0"/>
          <w:i w:val="0"/>
          <w:color w:val="5B595A"/>
          <w:sz w:val="20"/>
        </w:rPr>
        <w:t>Quality planning is not a one-off document exercise. It is an active process that runs for the full life of a contract, from pre-award preparation through to final delivery and lessons learned. The diagram below shows the key stages.</w:t>
      </w:r>
    </w:p>
    <w:p>
      <w:pPr>
        <w:spacing w:after="40"/>
      </w:pPr>
    </w:p>
    <w:tbl>
      <w:tblPr>
        <w:tblW w:type="auto" w:w="0"/>
        <w:jc w:val="left"/>
        <w:tblLook w:firstColumn="1" w:firstRow="1" w:lastColumn="0" w:lastRow="0" w:noHBand="0" w:noVBand="1" w:val="04A0"/>
        <w:tblW w:w="11338" w:type="dxa"/>
      </w:tblPr>
      <w:tblGrid>
        <w:gridCol w:w="1133"/>
        <w:gridCol w:w="2267"/>
        <w:gridCol w:w="5102"/>
        <w:gridCol w:w="2834"/>
      </w:tblGrid>
      <w:tblGrid>
        <w:gridCol w:w="2256"/>
        <w:gridCol w:w="2256"/>
        <w:gridCol w:w="2256"/>
        <w:gridCol w:w="2256"/>
      </w:tblGrid>
      <w:tr>
        <w:tc>
          <w:tcPr>
            <w:tcW w:type="dxa" w:w="2256"/>
            <w:shd w:val="clear" w:color="auto" w:fill="009FE3"/>
            <w:tcBorders>
              <w:top w:val="single" w:sz="4" w:space="0" w:color="CCCCCC"/>
              <w:left w:val="single" w:sz="4" w:space="0" w:color="CCCCCC"/>
              <w:bottom w:val="single" w:sz="4" w:space="0" w:color="CCCCCC"/>
              <w:right w:val="single" w:sz="4" w:space="0" w:color="CCCCCC"/>
            </w:tcBorders>
            <w:tcW w:w="1133" w:type="dxa"/>
          </w:tcPr>
          <w:p>
            <w:pPr>
              <w:spacing w:before="40" w:after="40"/>
            </w:pPr>
            <w:r>
              <w:rPr>
                <w:rFonts w:ascii="Arial" w:hAnsi="Arial"/>
                <w:b/>
                <w:color w:val="FFFFFF"/>
                <w:sz w:val="18"/>
              </w:rPr>
              <w:t>Stage</w:t>
            </w:r>
          </w:p>
        </w:tc>
        <w:tc>
          <w:tcPr>
            <w:tcW w:type="dxa" w:w="2256"/>
            <w:shd w:val="clear" w:color="auto" w:fill="009FE3"/>
            <w:tcBorders>
              <w:top w:val="single" w:sz="4" w:space="0" w:color="CCCCCC"/>
              <w:left w:val="single" w:sz="4" w:space="0" w:color="CCCCCC"/>
              <w:bottom w:val="single" w:sz="4" w:space="0" w:color="CCCCCC"/>
              <w:right w:val="single" w:sz="4" w:space="0" w:color="CCCCCC"/>
            </w:tcBorders>
            <w:tcW w:w="2267" w:type="dxa"/>
          </w:tcPr>
          <w:p>
            <w:pPr>
              <w:spacing w:before="40" w:after="40"/>
            </w:pPr>
            <w:r>
              <w:rPr>
                <w:rFonts w:ascii="Arial" w:hAnsi="Arial"/>
                <w:b/>
                <w:color w:val="FFFFFF"/>
                <w:sz w:val="18"/>
              </w:rPr>
              <w:t>Stage Title</w:t>
            </w:r>
          </w:p>
        </w:tc>
        <w:tc>
          <w:tcPr>
            <w:tcW w:type="dxa" w:w="2256"/>
            <w:shd w:val="clear" w:color="auto" w:fill="009FE3"/>
            <w:tcBorders>
              <w:top w:val="single" w:sz="4" w:space="0" w:color="CCCCCC"/>
              <w:left w:val="single" w:sz="4" w:space="0" w:color="CCCCCC"/>
              <w:bottom w:val="single" w:sz="4" w:space="0" w:color="CCCCCC"/>
              <w:right w:val="single" w:sz="4" w:space="0" w:color="CCCCCC"/>
            </w:tcBorders>
            <w:tcW w:w="5102" w:type="dxa"/>
          </w:tcPr>
          <w:p>
            <w:pPr>
              <w:spacing w:before="40" w:after="40"/>
            </w:pPr>
            <w:r>
              <w:rPr>
                <w:rFonts w:ascii="Arial" w:hAnsi="Arial"/>
                <w:b/>
                <w:color w:val="FFFFFF"/>
                <w:sz w:val="18"/>
              </w:rPr>
              <w:t>Description</w:t>
            </w:r>
          </w:p>
        </w:tc>
        <w:tc>
          <w:tcPr>
            <w:tcW w:type="dxa" w:w="2256"/>
            <w:shd w:val="clear" w:color="auto" w:fill="009FE3"/>
            <w:tcBorders>
              <w:top w:val="single" w:sz="4" w:space="0" w:color="CCCCCC"/>
              <w:left w:val="single" w:sz="4" w:space="0" w:color="CCCCCC"/>
              <w:bottom w:val="single" w:sz="4" w:space="0" w:color="CCCCCC"/>
              <w:right w:val="single" w:sz="4" w:space="0" w:color="CCCCCC"/>
            </w:tcBorders>
            <w:tcW w:w="2834" w:type="dxa"/>
          </w:tcPr>
          <w:p>
            <w:pPr>
              <w:spacing w:before="40" w:after="40"/>
            </w:pPr>
            <w:r>
              <w:rPr>
                <w:rFonts w:ascii="Arial" w:hAnsi="Arial"/>
                <w:b/>
                <w:color w:val="FFFFFF"/>
                <w:sz w:val="18"/>
              </w:rPr>
              <w:t>Responsible</w:t>
            </w:r>
          </w:p>
        </w:tc>
      </w:tr>
      <w:tr>
        <w:tc>
          <w:tcPr>
            <w:tcW w:type="dxa" w:w="1133"/>
            <w:tcBorders>
              <w:top w:val="single" w:sz="4" w:space="0" w:color="CCCCCC"/>
              <w:left w:val="single" w:sz="4" w:space="0" w:color="CCCCCC"/>
              <w:bottom w:val="single" w:sz="4" w:space="0" w:color="CCCCCC"/>
              <w:right w:val="single" w:sz="4" w:space="0" w:color="CCCCCC"/>
            </w:tcBorders>
            <w:tcW w:w="1133" w:type="dxa"/>
          </w:tcPr>
          <w:p>
            <w:pPr>
              <w:spacing w:before="40" w:after="40"/>
            </w:pPr>
            <w:r>
              <w:rPr>
                <w:rFonts w:ascii="Arial" w:hAnsi="Arial"/>
                <w:color w:val="5B595A"/>
                <w:sz w:val="18"/>
              </w:rPr>
              <w:t>Stage 1</w:t>
            </w:r>
          </w:p>
        </w:tc>
        <w:tc>
          <w:tcPr>
            <w:tcW w:type="dxa" w:w="2267"/>
            <w:tcBorders>
              <w:top w:val="single" w:sz="4" w:space="0" w:color="CCCCCC"/>
              <w:left w:val="single" w:sz="4" w:space="0" w:color="CCCCCC"/>
              <w:bottom w:val="single" w:sz="4" w:space="0" w:color="CCCCCC"/>
              <w:right w:val="single" w:sz="4" w:space="0" w:color="CCCCCC"/>
            </w:tcBorders>
            <w:tcW w:w="2267" w:type="dxa"/>
          </w:tcPr>
          <w:p>
            <w:pPr>
              <w:spacing w:before="40" w:after="40"/>
            </w:pPr>
            <w:r>
              <w:rPr>
                <w:rFonts w:ascii="Arial" w:hAnsi="Arial"/>
                <w:color w:val="5B595A"/>
                <w:sz w:val="18"/>
              </w:rPr>
              <w:t>Contract Award and Trigger</w:t>
            </w:r>
          </w:p>
        </w:tc>
        <w:tc>
          <w:tcPr>
            <w:tcW w:type="dxa" w:w="5102"/>
            <w:tcBorders>
              <w:top w:val="single" w:sz="4" w:space="0" w:color="CCCCCC"/>
              <w:left w:val="single" w:sz="4" w:space="0" w:color="CCCCCC"/>
              <w:bottom w:val="single" w:sz="4" w:space="0" w:color="CCCCCC"/>
              <w:right w:val="single" w:sz="4" w:space="0" w:color="CCCCCC"/>
            </w:tcBorders>
            <w:tcW w:w="5102" w:type="dxa"/>
          </w:tcPr>
          <w:p>
            <w:pPr>
              <w:spacing w:before="40" w:after="40"/>
            </w:pPr>
            <w:r>
              <w:rPr>
                <w:rFonts w:ascii="Arial" w:hAnsi="Arial"/>
                <w:color w:val="5B595A"/>
                <w:sz w:val="18"/>
              </w:rPr>
              <w:t>Quality Manager reviews contract/PO requirements and determines if a quality plan is needed. A trigger exists if the customer requires it, if nuclear safety classification applies, or if the Quality Manager judges it necessary.</w:t>
            </w:r>
          </w:p>
        </w:tc>
        <w:tc>
          <w:tcPr>
            <w:tcW w:type="dxa" w:w="2834"/>
            <w:tcBorders>
              <w:top w:val="single" w:sz="4" w:space="0" w:color="CCCCCC"/>
              <w:left w:val="single" w:sz="4" w:space="0" w:color="CCCCCC"/>
              <w:bottom w:val="single" w:sz="4" w:space="0" w:color="CCCCCC"/>
              <w:right w:val="single" w:sz="4" w:space="0" w:color="CCCCCC"/>
            </w:tcBorders>
            <w:tcW w:w="2834" w:type="dxa"/>
          </w:tcPr>
          <w:p>
            <w:pPr>
              <w:spacing w:before="40" w:after="40"/>
            </w:pPr>
            <w:r>
              <w:rPr>
                <w:rFonts w:ascii="Arial" w:hAnsi="Arial"/>
                <w:color w:val="5B595A"/>
                <w:sz w:val="18"/>
              </w:rPr>
              <w:t>Contract Manager, Quality Manager</w:t>
            </w:r>
          </w:p>
        </w:tc>
      </w:tr>
      <w:tr>
        <w:tc>
          <w:tcPr>
            <w:tcW w:type="dxa" w:w="1133"/>
            <w:tcBorders>
              <w:top w:val="single" w:sz="4" w:space="0" w:color="CCCCCC"/>
              <w:left w:val="single" w:sz="4" w:space="0" w:color="CCCCCC"/>
              <w:bottom w:val="single" w:sz="4" w:space="0" w:color="CCCCCC"/>
              <w:right w:val="single" w:sz="4" w:space="0" w:color="CCCCCC"/>
            </w:tcBorders>
            <w:tcW w:w="1133" w:type="dxa"/>
          </w:tcPr>
          <w:p>
            <w:pPr>
              <w:spacing w:before="40" w:after="40"/>
            </w:pPr>
            <w:r>
              <w:rPr>
                <w:rFonts w:ascii="Arial" w:hAnsi="Arial"/>
                <w:color w:val="5B595A"/>
                <w:sz w:val="18"/>
              </w:rPr>
              <w:t>Stage 2</w:t>
            </w:r>
          </w:p>
        </w:tc>
        <w:tc>
          <w:tcPr>
            <w:tcW w:type="dxa" w:w="2267"/>
            <w:tcBorders>
              <w:top w:val="single" w:sz="4" w:space="0" w:color="CCCCCC"/>
              <w:left w:val="single" w:sz="4" w:space="0" w:color="CCCCCC"/>
              <w:bottom w:val="single" w:sz="4" w:space="0" w:color="CCCCCC"/>
              <w:right w:val="single" w:sz="4" w:space="0" w:color="CCCCCC"/>
            </w:tcBorders>
            <w:tcW w:w="2267" w:type="dxa"/>
          </w:tcPr>
          <w:p>
            <w:pPr>
              <w:spacing w:before="40" w:after="40"/>
            </w:pPr>
            <w:r>
              <w:rPr>
                <w:rFonts w:ascii="Arial" w:hAnsi="Arial"/>
                <w:color w:val="5B595A"/>
                <w:sz w:val="18"/>
              </w:rPr>
              <w:t>Quality Plan Preparation</w:t>
            </w:r>
          </w:p>
        </w:tc>
        <w:tc>
          <w:tcPr>
            <w:tcW w:type="dxa" w:w="5102"/>
            <w:tcBorders>
              <w:top w:val="single" w:sz="4" w:space="0" w:color="CCCCCC"/>
              <w:left w:val="single" w:sz="4" w:space="0" w:color="CCCCCC"/>
              <w:bottom w:val="single" w:sz="4" w:space="0" w:color="CCCCCC"/>
              <w:right w:val="single" w:sz="4" w:space="0" w:color="CCCCCC"/>
            </w:tcBorders>
            <w:tcW w:w="5102" w:type="dxa"/>
          </w:tcPr>
          <w:p>
            <w:pPr>
              <w:spacing w:before="40" w:after="40"/>
            </w:pPr>
            <w:r>
              <w:rPr>
                <w:rFonts w:ascii="Arial" w:hAnsi="Arial"/>
                <w:color w:val="5B595A"/>
                <w:sz w:val="18"/>
              </w:rPr>
              <w:t>Quality Manager drafts the Quality Plan using the standard template (QHSE-QP-01). All sections must be completed including: contract details, applicable standards, roles and responsibilities, document control, materials and traceability, inspection strategy, NCR process, and change control.</w:t>
            </w:r>
          </w:p>
        </w:tc>
        <w:tc>
          <w:tcPr>
            <w:tcW w:type="dxa" w:w="2834"/>
            <w:tcBorders>
              <w:top w:val="single" w:sz="4" w:space="0" w:color="CCCCCC"/>
              <w:left w:val="single" w:sz="4" w:space="0" w:color="CCCCCC"/>
              <w:bottom w:val="single" w:sz="4" w:space="0" w:color="CCCCCC"/>
              <w:right w:val="single" w:sz="4" w:space="0" w:color="CCCCCC"/>
            </w:tcBorders>
            <w:tcW w:w="2834" w:type="dxa"/>
          </w:tcPr>
          <w:p>
            <w:pPr>
              <w:spacing w:before="40" w:after="40"/>
            </w:pPr>
            <w:r>
              <w:rPr>
                <w:rFonts w:ascii="Arial" w:hAnsi="Arial"/>
                <w:color w:val="5B595A"/>
                <w:sz w:val="18"/>
              </w:rPr>
              <w:t>Quality Manager</w:t>
            </w:r>
          </w:p>
        </w:tc>
      </w:tr>
      <w:tr>
        <w:tc>
          <w:tcPr>
            <w:tcW w:type="dxa" w:w="1133"/>
            <w:tcBorders>
              <w:top w:val="single" w:sz="4" w:space="0" w:color="CCCCCC"/>
              <w:left w:val="single" w:sz="4" w:space="0" w:color="CCCCCC"/>
              <w:bottom w:val="single" w:sz="4" w:space="0" w:color="CCCCCC"/>
              <w:right w:val="single" w:sz="4" w:space="0" w:color="CCCCCC"/>
            </w:tcBorders>
            <w:tcW w:w="1133" w:type="dxa"/>
          </w:tcPr>
          <w:p>
            <w:pPr>
              <w:spacing w:before="40" w:after="40"/>
            </w:pPr>
            <w:r>
              <w:rPr>
                <w:rFonts w:ascii="Arial" w:hAnsi="Arial"/>
                <w:color w:val="5B595A"/>
                <w:sz w:val="18"/>
              </w:rPr>
              <w:t>Stage 3</w:t>
            </w:r>
          </w:p>
        </w:tc>
        <w:tc>
          <w:tcPr>
            <w:tcW w:type="dxa" w:w="2267"/>
            <w:tcBorders>
              <w:top w:val="single" w:sz="4" w:space="0" w:color="CCCCCC"/>
              <w:left w:val="single" w:sz="4" w:space="0" w:color="CCCCCC"/>
              <w:bottom w:val="single" w:sz="4" w:space="0" w:color="CCCCCC"/>
              <w:right w:val="single" w:sz="4" w:space="0" w:color="CCCCCC"/>
            </w:tcBorders>
            <w:tcW w:w="2267" w:type="dxa"/>
          </w:tcPr>
          <w:p>
            <w:pPr>
              <w:spacing w:before="40" w:after="40"/>
            </w:pPr>
            <w:r>
              <w:rPr>
                <w:rFonts w:ascii="Arial" w:hAnsi="Arial"/>
                <w:color w:val="5B595A"/>
                <w:sz w:val="18"/>
              </w:rPr>
              <w:t>Internal Review and Approval</w:t>
            </w:r>
          </w:p>
        </w:tc>
        <w:tc>
          <w:tcPr>
            <w:tcW w:type="dxa" w:w="5102"/>
            <w:tcBorders>
              <w:top w:val="single" w:sz="4" w:space="0" w:color="CCCCCC"/>
              <w:left w:val="single" w:sz="4" w:space="0" w:color="CCCCCC"/>
              <w:bottom w:val="single" w:sz="4" w:space="0" w:color="CCCCCC"/>
              <w:right w:val="single" w:sz="4" w:space="0" w:color="CCCCCC"/>
            </w:tcBorders>
            <w:tcW w:w="5102" w:type="dxa"/>
          </w:tcPr>
          <w:p>
            <w:pPr>
              <w:spacing w:before="40" w:after="40"/>
            </w:pPr>
            <w:r>
              <w:rPr>
                <w:rFonts w:ascii="Arial" w:hAnsi="Arial"/>
                <w:color w:val="5B595A"/>
                <w:sz w:val="18"/>
              </w:rPr>
              <w:t>Draft Quality Plan reviewed internally by the Contract Manager and, where applicable, any specialist leads (welding, NDT). Comments resolved. Quality Plan approved by the Contract Manager.</w:t>
            </w:r>
          </w:p>
        </w:tc>
        <w:tc>
          <w:tcPr>
            <w:tcW w:type="dxa" w:w="2834"/>
            <w:tcBorders>
              <w:top w:val="single" w:sz="4" w:space="0" w:color="CCCCCC"/>
              <w:left w:val="single" w:sz="4" w:space="0" w:color="CCCCCC"/>
              <w:bottom w:val="single" w:sz="4" w:space="0" w:color="CCCCCC"/>
              <w:right w:val="single" w:sz="4" w:space="0" w:color="CCCCCC"/>
            </w:tcBorders>
            <w:tcW w:w="2834" w:type="dxa"/>
          </w:tcPr>
          <w:p>
            <w:pPr>
              <w:spacing w:before="40" w:after="40"/>
            </w:pPr>
            <w:r>
              <w:rPr>
                <w:rFonts w:ascii="Arial" w:hAnsi="Arial"/>
                <w:color w:val="5B595A"/>
                <w:sz w:val="18"/>
              </w:rPr>
              <w:t>Quality Manager, Contract Manager</w:t>
            </w:r>
          </w:p>
        </w:tc>
      </w:tr>
      <w:tr>
        <w:tc>
          <w:tcPr>
            <w:tcW w:type="dxa" w:w="1133"/>
            <w:tcBorders>
              <w:top w:val="single" w:sz="4" w:space="0" w:color="CCCCCC"/>
              <w:left w:val="single" w:sz="4" w:space="0" w:color="CCCCCC"/>
              <w:bottom w:val="single" w:sz="4" w:space="0" w:color="CCCCCC"/>
              <w:right w:val="single" w:sz="4" w:space="0" w:color="CCCCCC"/>
            </w:tcBorders>
            <w:tcW w:w="1133" w:type="dxa"/>
          </w:tcPr>
          <w:p>
            <w:pPr>
              <w:spacing w:before="40" w:after="40"/>
            </w:pPr>
            <w:r>
              <w:rPr>
                <w:rFonts w:ascii="Arial" w:hAnsi="Arial"/>
                <w:color w:val="5B595A"/>
                <w:sz w:val="18"/>
              </w:rPr>
              <w:t>Stage 4</w:t>
            </w:r>
          </w:p>
        </w:tc>
        <w:tc>
          <w:tcPr>
            <w:tcW w:type="dxa" w:w="2267"/>
            <w:tcBorders>
              <w:top w:val="single" w:sz="4" w:space="0" w:color="CCCCCC"/>
              <w:left w:val="single" w:sz="4" w:space="0" w:color="CCCCCC"/>
              <w:bottom w:val="single" w:sz="4" w:space="0" w:color="CCCCCC"/>
              <w:right w:val="single" w:sz="4" w:space="0" w:color="CCCCCC"/>
            </w:tcBorders>
            <w:tcW w:w="2267" w:type="dxa"/>
          </w:tcPr>
          <w:p>
            <w:pPr>
              <w:spacing w:before="40" w:after="40"/>
            </w:pPr>
            <w:r>
              <w:rPr>
                <w:rFonts w:ascii="Arial" w:hAnsi="Arial"/>
                <w:color w:val="5B595A"/>
                <w:sz w:val="18"/>
              </w:rPr>
              <w:t>ITP Preparation</w:t>
            </w:r>
          </w:p>
        </w:tc>
        <w:tc>
          <w:tcPr>
            <w:tcW w:type="dxa" w:w="5102"/>
            <w:tcBorders>
              <w:top w:val="single" w:sz="4" w:space="0" w:color="CCCCCC"/>
              <w:left w:val="single" w:sz="4" w:space="0" w:color="CCCCCC"/>
              <w:bottom w:val="single" w:sz="4" w:space="0" w:color="CCCCCC"/>
              <w:right w:val="single" w:sz="4" w:space="0" w:color="CCCCCC"/>
            </w:tcBorders>
            <w:tcW w:w="5102" w:type="dxa"/>
          </w:tcPr>
          <w:p>
            <w:pPr>
              <w:spacing w:before="40" w:after="40"/>
            </w:pPr>
            <w:r>
              <w:rPr>
                <w:rFonts w:ascii="Arial" w:hAnsi="Arial"/>
                <w:color w:val="5B595A"/>
                <w:sz w:val="18"/>
              </w:rPr>
              <w:t>Inspection and Test Plan prepared alongside or immediately after the Quality Plan, referencing the same document standards. ITP identifies all inspection activities, hold and witness points, acceptance criteria, and required records.</w:t>
            </w:r>
          </w:p>
        </w:tc>
        <w:tc>
          <w:tcPr>
            <w:tcW w:type="dxa" w:w="2834"/>
            <w:tcBorders>
              <w:top w:val="single" w:sz="4" w:space="0" w:color="CCCCCC"/>
              <w:left w:val="single" w:sz="4" w:space="0" w:color="CCCCCC"/>
              <w:bottom w:val="single" w:sz="4" w:space="0" w:color="CCCCCC"/>
              <w:right w:val="single" w:sz="4" w:space="0" w:color="CCCCCC"/>
            </w:tcBorders>
            <w:tcW w:w="2834" w:type="dxa"/>
          </w:tcPr>
          <w:p>
            <w:pPr>
              <w:spacing w:before="40" w:after="40"/>
            </w:pPr>
            <w:r>
              <w:rPr>
                <w:rFonts w:ascii="Arial" w:hAnsi="Arial"/>
                <w:color w:val="5B595A"/>
                <w:sz w:val="18"/>
              </w:rPr>
              <w:t>Quality Manager, Lead Inspector</w:t>
            </w:r>
          </w:p>
        </w:tc>
      </w:tr>
      <w:tr>
        <w:tc>
          <w:tcPr>
            <w:tcW w:type="dxa" w:w="1133"/>
            <w:tcBorders>
              <w:top w:val="single" w:sz="4" w:space="0" w:color="CCCCCC"/>
              <w:left w:val="single" w:sz="4" w:space="0" w:color="CCCCCC"/>
              <w:bottom w:val="single" w:sz="4" w:space="0" w:color="CCCCCC"/>
              <w:right w:val="single" w:sz="4" w:space="0" w:color="CCCCCC"/>
            </w:tcBorders>
            <w:tcW w:w="1133" w:type="dxa"/>
          </w:tcPr>
          <w:p>
            <w:pPr>
              <w:spacing w:before="40" w:after="40"/>
            </w:pPr>
            <w:r>
              <w:rPr>
                <w:rFonts w:ascii="Arial" w:hAnsi="Arial"/>
                <w:color w:val="5B595A"/>
                <w:sz w:val="18"/>
              </w:rPr>
              <w:t>Stage 5</w:t>
            </w:r>
          </w:p>
        </w:tc>
        <w:tc>
          <w:tcPr>
            <w:tcW w:type="dxa" w:w="2267"/>
            <w:tcBorders>
              <w:top w:val="single" w:sz="4" w:space="0" w:color="CCCCCC"/>
              <w:left w:val="single" w:sz="4" w:space="0" w:color="CCCCCC"/>
              <w:bottom w:val="single" w:sz="4" w:space="0" w:color="CCCCCC"/>
              <w:right w:val="single" w:sz="4" w:space="0" w:color="CCCCCC"/>
            </w:tcBorders>
            <w:tcW w:w="2267" w:type="dxa"/>
          </w:tcPr>
          <w:p>
            <w:pPr>
              <w:spacing w:before="40" w:after="40"/>
            </w:pPr>
            <w:r>
              <w:rPr>
                <w:rFonts w:ascii="Arial" w:hAnsi="Arial"/>
                <w:color w:val="5B595A"/>
                <w:sz w:val="18"/>
              </w:rPr>
              <w:t>Submission to Customer</w:t>
            </w:r>
          </w:p>
        </w:tc>
        <w:tc>
          <w:tcPr>
            <w:tcW w:type="dxa" w:w="5102"/>
            <w:tcBorders>
              <w:top w:val="single" w:sz="4" w:space="0" w:color="CCCCCC"/>
              <w:left w:val="single" w:sz="4" w:space="0" w:color="CCCCCC"/>
              <w:bottom w:val="single" w:sz="4" w:space="0" w:color="CCCCCC"/>
              <w:right w:val="single" w:sz="4" w:space="0" w:color="CCCCCC"/>
            </w:tcBorders>
            <w:tcW w:w="5102" w:type="dxa"/>
          </w:tcPr>
          <w:p>
            <w:pPr>
              <w:spacing w:before="40" w:after="40"/>
            </w:pPr>
            <w:r>
              <w:rPr>
                <w:rFonts w:ascii="Arial" w:hAnsi="Arial"/>
                <w:color w:val="5B595A"/>
                <w:sz w:val="18"/>
              </w:rPr>
              <w:t>Quality Plan and ITP submitted to the customer for acceptance. Record submission in the Document Submission Log (QHSE-QP-03 Sheet 4). Work shall not commence until written customer acceptance is received.</w:t>
            </w:r>
          </w:p>
        </w:tc>
        <w:tc>
          <w:tcPr>
            <w:tcW w:type="dxa" w:w="2834"/>
            <w:tcBorders>
              <w:top w:val="single" w:sz="4" w:space="0" w:color="CCCCCC"/>
              <w:left w:val="single" w:sz="4" w:space="0" w:color="CCCCCC"/>
              <w:bottom w:val="single" w:sz="4" w:space="0" w:color="CCCCCC"/>
              <w:right w:val="single" w:sz="4" w:space="0" w:color="CCCCCC"/>
            </w:tcBorders>
            <w:tcW w:w="2834" w:type="dxa"/>
          </w:tcPr>
          <w:p>
            <w:pPr>
              <w:spacing w:before="40" w:after="40"/>
            </w:pPr>
            <w:r>
              <w:rPr>
                <w:rFonts w:ascii="Arial" w:hAnsi="Arial"/>
                <w:color w:val="5B595A"/>
                <w:sz w:val="18"/>
              </w:rPr>
              <w:t>Quality Manager</w:t>
            </w:r>
          </w:p>
        </w:tc>
      </w:tr>
      <w:tr>
        <w:tc>
          <w:tcPr>
            <w:tcW w:type="dxa" w:w="1133"/>
            <w:tcBorders>
              <w:top w:val="single" w:sz="4" w:space="0" w:color="CCCCCC"/>
              <w:left w:val="single" w:sz="4" w:space="0" w:color="CCCCCC"/>
              <w:bottom w:val="single" w:sz="4" w:space="0" w:color="CCCCCC"/>
              <w:right w:val="single" w:sz="4" w:space="0" w:color="CCCCCC"/>
            </w:tcBorders>
            <w:tcW w:w="1133" w:type="dxa"/>
          </w:tcPr>
          <w:p>
            <w:pPr>
              <w:spacing w:before="40" w:after="40"/>
            </w:pPr>
            <w:r>
              <w:rPr>
                <w:rFonts w:ascii="Arial" w:hAnsi="Arial"/>
                <w:color w:val="5B595A"/>
                <w:sz w:val="18"/>
              </w:rPr>
              <w:t>Stage 6</w:t>
            </w:r>
          </w:p>
        </w:tc>
        <w:tc>
          <w:tcPr>
            <w:tcW w:type="dxa" w:w="2267"/>
            <w:tcBorders>
              <w:top w:val="single" w:sz="4" w:space="0" w:color="CCCCCC"/>
              <w:left w:val="single" w:sz="4" w:space="0" w:color="CCCCCC"/>
              <w:bottom w:val="single" w:sz="4" w:space="0" w:color="CCCCCC"/>
              <w:right w:val="single" w:sz="4" w:space="0" w:color="CCCCCC"/>
            </w:tcBorders>
            <w:tcW w:w="2267" w:type="dxa"/>
          </w:tcPr>
          <w:p>
            <w:pPr>
              <w:spacing w:before="40" w:after="40"/>
            </w:pPr>
            <w:r>
              <w:rPr>
                <w:rFonts w:ascii="Arial" w:hAnsi="Arial"/>
                <w:color w:val="5B595A"/>
                <w:sz w:val="18"/>
              </w:rPr>
              <w:t>Opening Meeting</w:t>
            </w:r>
          </w:p>
        </w:tc>
        <w:tc>
          <w:tcPr>
            <w:tcW w:type="dxa" w:w="5102"/>
            <w:tcBorders>
              <w:top w:val="single" w:sz="4" w:space="0" w:color="CCCCCC"/>
              <w:left w:val="single" w:sz="4" w:space="0" w:color="CCCCCC"/>
              <w:bottom w:val="single" w:sz="4" w:space="0" w:color="CCCCCC"/>
              <w:right w:val="single" w:sz="4" w:space="0" w:color="CCCCCC"/>
            </w:tcBorders>
            <w:tcW w:w="5102" w:type="dxa"/>
          </w:tcPr>
          <w:p>
            <w:pPr>
              <w:spacing w:before="40" w:after="40"/>
            </w:pPr>
            <w:r>
              <w:rPr>
                <w:rFonts w:ascii="Arial" w:hAnsi="Arial"/>
                <w:color w:val="5B595A"/>
                <w:sz w:val="18"/>
              </w:rPr>
              <w:t>A contract opening / kick-off meeting is held with the customer to confirm understanding of requirements, agree on hold and witness point notification timescales, and confirm SQEP for key roles.</w:t>
            </w:r>
          </w:p>
        </w:tc>
        <w:tc>
          <w:tcPr>
            <w:tcW w:type="dxa" w:w="2834"/>
            <w:tcBorders>
              <w:top w:val="single" w:sz="4" w:space="0" w:color="CCCCCC"/>
              <w:left w:val="single" w:sz="4" w:space="0" w:color="CCCCCC"/>
              <w:bottom w:val="single" w:sz="4" w:space="0" w:color="CCCCCC"/>
              <w:right w:val="single" w:sz="4" w:space="0" w:color="CCCCCC"/>
            </w:tcBorders>
            <w:tcW w:w="2834" w:type="dxa"/>
          </w:tcPr>
          <w:p>
            <w:pPr>
              <w:spacing w:before="40" w:after="40"/>
            </w:pPr>
            <w:r>
              <w:rPr>
                <w:rFonts w:ascii="Arial" w:hAnsi="Arial"/>
                <w:color w:val="5B595A"/>
                <w:sz w:val="18"/>
              </w:rPr>
              <w:t>Contract Manager, Quality Manager, Customer QR</w:t>
            </w:r>
          </w:p>
        </w:tc>
      </w:tr>
      <w:tr>
        <w:tc>
          <w:tcPr>
            <w:tcW w:type="dxa" w:w="1133"/>
            <w:tcBorders>
              <w:top w:val="single" w:sz="4" w:space="0" w:color="CCCCCC"/>
              <w:left w:val="single" w:sz="4" w:space="0" w:color="CCCCCC"/>
              <w:bottom w:val="single" w:sz="4" w:space="0" w:color="CCCCCC"/>
              <w:right w:val="single" w:sz="4" w:space="0" w:color="CCCCCC"/>
            </w:tcBorders>
            <w:tcW w:w="1133" w:type="dxa"/>
          </w:tcPr>
          <w:p>
            <w:pPr>
              <w:spacing w:before="40" w:after="40"/>
            </w:pPr>
            <w:r>
              <w:rPr>
                <w:rFonts w:ascii="Arial" w:hAnsi="Arial"/>
                <w:color w:val="5B595A"/>
                <w:sz w:val="18"/>
              </w:rPr>
              <w:t>Stage 7</w:t>
            </w:r>
          </w:p>
        </w:tc>
        <w:tc>
          <w:tcPr>
            <w:tcW w:type="dxa" w:w="2267"/>
            <w:tcBorders>
              <w:top w:val="single" w:sz="4" w:space="0" w:color="CCCCCC"/>
              <w:left w:val="single" w:sz="4" w:space="0" w:color="CCCCCC"/>
              <w:bottom w:val="single" w:sz="4" w:space="0" w:color="CCCCCC"/>
              <w:right w:val="single" w:sz="4" w:space="0" w:color="CCCCCC"/>
            </w:tcBorders>
            <w:tcW w:w="2267" w:type="dxa"/>
          </w:tcPr>
          <w:p>
            <w:pPr>
              <w:spacing w:before="40" w:after="40"/>
            </w:pPr>
            <w:r>
              <w:rPr>
                <w:rFonts w:ascii="Arial" w:hAnsi="Arial"/>
                <w:color w:val="5B595A"/>
                <w:sz w:val="18"/>
              </w:rPr>
              <w:t>Execution and Monitoring</w:t>
            </w:r>
          </w:p>
        </w:tc>
        <w:tc>
          <w:tcPr>
            <w:tcW w:type="dxa" w:w="5102"/>
            <w:tcBorders>
              <w:top w:val="single" w:sz="4" w:space="0" w:color="CCCCCC"/>
              <w:left w:val="single" w:sz="4" w:space="0" w:color="CCCCCC"/>
              <w:bottom w:val="single" w:sz="4" w:space="0" w:color="CCCCCC"/>
              <w:right w:val="single" w:sz="4" w:space="0" w:color="CCCCCC"/>
            </w:tcBorders>
            <w:tcW w:w="5102" w:type="dxa"/>
          </w:tcPr>
          <w:p>
            <w:pPr>
              <w:spacing w:before="40" w:after="40"/>
            </w:pPr>
            <w:r>
              <w:rPr>
                <w:rFonts w:ascii="Arial" w:hAnsi="Arial"/>
                <w:color w:val="5B595A"/>
                <w:sz w:val="18"/>
              </w:rPr>
              <w:t>Quality plan is live. Inspector executes ITP activities. Hold and witness points are notified and signed off. NCRs are raised and managed. Quality Manager monitors progress and produces regular quality status reports.</w:t>
            </w:r>
          </w:p>
        </w:tc>
        <w:tc>
          <w:tcPr>
            <w:tcW w:type="dxa" w:w="2834"/>
            <w:tcBorders>
              <w:top w:val="single" w:sz="4" w:space="0" w:color="CCCCCC"/>
              <w:left w:val="single" w:sz="4" w:space="0" w:color="CCCCCC"/>
              <w:bottom w:val="single" w:sz="4" w:space="0" w:color="CCCCCC"/>
              <w:right w:val="single" w:sz="4" w:space="0" w:color="CCCCCC"/>
            </w:tcBorders>
            <w:tcW w:w="2834" w:type="dxa"/>
          </w:tcPr>
          <w:p>
            <w:pPr>
              <w:spacing w:before="40" w:after="40"/>
            </w:pPr>
            <w:r>
              <w:rPr>
                <w:rFonts w:ascii="Arial" w:hAnsi="Arial"/>
                <w:color w:val="5B595A"/>
                <w:sz w:val="18"/>
              </w:rPr>
              <w:t>Quality Manager, Lead Inspector</w:t>
            </w:r>
          </w:p>
        </w:tc>
      </w:tr>
      <w:tr>
        <w:tc>
          <w:tcPr>
            <w:tcW w:type="dxa" w:w="1133"/>
            <w:tcBorders>
              <w:top w:val="single" w:sz="4" w:space="0" w:color="CCCCCC"/>
              <w:left w:val="single" w:sz="4" w:space="0" w:color="CCCCCC"/>
              <w:bottom w:val="single" w:sz="4" w:space="0" w:color="CCCCCC"/>
              <w:right w:val="single" w:sz="4" w:space="0" w:color="CCCCCC"/>
            </w:tcBorders>
            <w:tcW w:w="1133" w:type="dxa"/>
          </w:tcPr>
          <w:p>
            <w:pPr>
              <w:spacing w:before="40" w:after="40"/>
            </w:pPr>
            <w:r>
              <w:rPr>
                <w:rFonts w:ascii="Arial" w:hAnsi="Arial"/>
                <w:color w:val="5B595A"/>
                <w:sz w:val="18"/>
              </w:rPr>
              <w:t>Stage 8</w:t>
            </w:r>
          </w:p>
        </w:tc>
        <w:tc>
          <w:tcPr>
            <w:tcW w:type="dxa" w:w="2267"/>
            <w:tcBorders>
              <w:top w:val="single" w:sz="4" w:space="0" w:color="CCCCCC"/>
              <w:left w:val="single" w:sz="4" w:space="0" w:color="CCCCCC"/>
              <w:bottom w:val="single" w:sz="4" w:space="0" w:color="CCCCCC"/>
              <w:right w:val="single" w:sz="4" w:space="0" w:color="CCCCCC"/>
            </w:tcBorders>
            <w:tcW w:w="2267" w:type="dxa"/>
          </w:tcPr>
          <w:p>
            <w:pPr>
              <w:spacing w:before="40" w:after="40"/>
            </w:pPr>
            <w:r>
              <w:rPr>
                <w:rFonts w:ascii="Arial" w:hAnsi="Arial"/>
                <w:color w:val="5B595A"/>
                <w:sz w:val="18"/>
              </w:rPr>
              <w:t>Change Control</w:t>
            </w:r>
          </w:p>
        </w:tc>
        <w:tc>
          <w:tcPr>
            <w:tcW w:type="dxa" w:w="5102"/>
            <w:tcBorders>
              <w:top w:val="single" w:sz="4" w:space="0" w:color="CCCCCC"/>
              <w:left w:val="single" w:sz="4" w:space="0" w:color="CCCCCC"/>
              <w:bottom w:val="single" w:sz="4" w:space="0" w:color="CCCCCC"/>
              <w:right w:val="single" w:sz="4" w:space="0" w:color="CCCCCC"/>
            </w:tcBorders>
            <w:tcW w:w="5102" w:type="dxa"/>
          </w:tcPr>
          <w:p>
            <w:pPr>
              <w:spacing w:before="40" w:after="40"/>
            </w:pPr>
            <w:r>
              <w:rPr>
                <w:rFonts w:ascii="Arial" w:hAnsi="Arial"/>
                <w:color w:val="5B595A"/>
                <w:sz w:val="18"/>
              </w:rPr>
              <w:t>Any proposed changes to scope, drawings, or specifications are assessed for impact on the Quality Plan and ITP. Changes are submitted to the customer for approval before implementation.</w:t>
            </w:r>
          </w:p>
        </w:tc>
        <w:tc>
          <w:tcPr>
            <w:tcW w:type="dxa" w:w="2834"/>
            <w:tcBorders>
              <w:top w:val="single" w:sz="4" w:space="0" w:color="CCCCCC"/>
              <w:left w:val="single" w:sz="4" w:space="0" w:color="CCCCCC"/>
              <w:bottom w:val="single" w:sz="4" w:space="0" w:color="CCCCCC"/>
              <w:right w:val="single" w:sz="4" w:space="0" w:color="CCCCCC"/>
            </w:tcBorders>
            <w:tcW w:w="2834" w:type="dxa"/>
          </w:tcPr>
          <w:p>
            <w:pPr>
              <w:spacing w:before="40" w:after="40"/>
            </w:pPr>
            <w:r>
              <w:rPr>
                <w:rFonts w:ascii="Arial" w:hAnsi="Arial"/>
                <w:color w:val="5B595A"/>
                <w:sz w:val="18"/>
              </w:rPr>
              <w:t>Quality Manager, Contract Manager</w:t>
            </w:r>
          </w:p>
        </w:tc>
      </w:tr>
      <w:tr>
        <w:tc>
          <w:tcPr>
            <w:tcW w:type="dxa" w:w="1133"/>
            <w:tcBorders>
              <w:top w:val="single" w:sz="4" w:space="0" w:color="CCCCCC"/>
              <w:left w:val="single" w:sz="4" w:space="0" w:color="CCCCCC"/>
              <w:bottom w:val="single" w:sz="4" w:space="0" w:color="CCCCCC"/>
              <w:right w:val="single" w:sz="4" w:space="0" w:color="CCCCCC"/>
            </w:tcBorders>
            <w:tcW w:w="1133" w:type="dxa"/>
          </w:tcPr>
          <w:p>
            <w:pPr>
              <w:spacing w:before="40" w:after="40"/>
            </w:pPr>
            <w:r>
              <w:rPr>
                <w:rFonts w:ascii="Arial" w:hAnsi="Arial"/>
                <w:color w:val="5B595A"/>
                <w:sz w:val="18"/>
              </w:rPr>
              <w:t>Stage 9</w:t>
            </w:r>
          </w:p>
        </w:tc>
        <w:tc>
          <w:tcPr>
            <w:tcW w:type="dxa" w:w="2267"/>
            <w:tcBorders>
              <w:top w:val="single" w:sz="4" w:space="0" w:color="CCCCCC"/>
              <w:left w:val="single" w:sz="4" w:space="0" w:color="CCCCCC"/>
              <w:bottom w:val="single" w:sz="4" w:space="0" w:color="CCCCCC"/>
              <w:right w:val="single" w:sz="4" w:space="0" w:color="CCCCCC"/>
            </w:tcBorders>
            <w:tcW w:w="2267" w:type="dxa"/>
          </w:tcPr>
          <w:p>
            <w:pPr>
              <w:spacing w:before="40" w:after="40"/>
            </w:pPr>
            <w:r>
              <w:rPr>
                <w:rFonts w:ascii="Arial" w:hAnsi="Arial"/>
                <w:color w:val="5B595A"/>
                <w:sz w:val="18"/>
              </w:rPr>
              <w:t>Final Inspection and LQR</w:t>
            </w:r>
          </w:p>
        </w:tc>
        <w:tc>
          <w:tcPr>
            <w:tcW w:type="dxa" w:w="5102"/>
            <w:tcBorders>
              <w:top w:val="single" w:sz="4" w:space="0" w:color="CCCCCC"/>
              <w:left w:val="single" w:sz="4" w:space="0" w:color="CCCCCC"/>
              <w:bottom w:val="single" w:sz="4" w:space="0" w:color="CCCCCC"/>
              <w:right w:val="single" w:sz="4" w:space="0" w:color="CCCCCC"/>
            </w:tcBorders>
            <w:tcW w:w="5102" w:type="dxa"/>
          </w:tcPr>
          <w:p>
            <w:pPr>
              <w:spacing w:before="40" w:after="40"/>
            </w:pPr>
            <w:r>
              <w:rPr>
                <w:rFonts w:ascii="Arial" w:hAnsi="Arial"/>
                <w:color w:val="5B595A"/>
                <w:sz w:val="18"/>
              </w:rPr>
              <w:t>Final inspection activities completed and signed off. LQR package assembled and reviewed against the QP Section 12 checklist. Certificate of Conformity issued. LQR submitted to the customer.</w:t>
            </w:r>
          </w:p>
        </w:tc>
        <w:tc>
          <w:tcPr>
            <w:tcW w:type="dxa" w:w="2834"/>
            <w:tcBorders>
              <w:top w:val="single" w:sz="4" w:space="0" w:color="CCCCCC"/>
              <w:left w:val="single" w:sz="4" w:space="0" w:color="CCCCCC"/>
              <w:bottom w:val="single" w:sz="4" w:space="0" w:color="CCCCCC"/>
              <w:right w:val="single" w:sz="4" w:space="0" w:color="CCCCCC"/>
            </w:tcBorders>
            <w:tcW w:w="2834" w:type="dxa"/>
          </w:tcPr>
          <w:p>
            <w:pPr>
              <w:spacing w:before="40" w:after="40"/>
            </w:pPr>
            <w:r>
              <w:rPr>
                <w:rFonts w:ascii="Arial" w:hAnsi="Arial"/>
                <w:color w:val="5B595A"/>
                <w:sz w:val="18"/>
              </w:rPr>
              <w:t>Quality Manager, Lead Inspector</w:t>
            </w:r>
          </w:p>
        </w:tc>
      </w:tr>
      <w:tr>
        <w:tc>
          <w:tcPr>
            <w:tcW w:type="dxa" w:w="1133"/>
            <w:tcBorders>
              <w:top w:val="single" w:sz="4" w:space="0" w:color="CCCCCC"/>
              <w:left w:val="single" w:sz="4" w:space="0" w:color="CCCCCC"/>
              <w:bottom w:val="single" w:sz="4" w:space="0" w:color="CCCCCC"/>
              <w:right w:val="single" w:sz="4" w:space="0" w:color="CCCCCC"/>
            </w:tcBorders>
            <w:tcW w:w="1133" w:type="dxa"/>
          </w:tcPr>
          <w:p>
            <w:pPr>
              <w:spacing w:before="40" w:after="40"/>
            </w:pPr>
            <w:r>
              <w:rPr>
                <w:rFonts w:ascii="Arial" w:hAnsi="Arial"/>
                <w:color w:val="5B595A"/>
                <w:sz w:val="18"/>
              </w:rPr>
              <w:t>Stage 10</w:t>
            </w:r>
          </w:p>
        </w:tc>
        <w:tc>
          <w:tcPr>
            <w:tcW w:type="dxa" w:w="2267"/>
            <w:tcBorders>
              <w:top w:val="single" w:sz="4" w:space="0" w:color="CCCCCC"/>
              <w:left w:val="single" w:sz="4" w:space="0" w:color="CCCCCC"/>
              <w:bottom w:val="single" w:sz="4" w:space="0" w:color="CCCCCC"/>
              <w:right w:val="single" w:sz="4" w:space="0" w:color="CCCCCC"/>
            </w:tcBorders>
            <w:tcW w:w="2267" w:type="dxa"/>
          </w:tcPr>
          <w:p>
            <w:pPr>
              <w:spacing w:before="40" w:after="40"/>
            </w:pPr>
            <w:r>
              <w:rPr>
                <w:rFonts w:ascii="Arial" w:hAnsi="Arial"/>
                <w:color w:val="5B595A"/>
                <w:sz w:val="18"/>
              </w:rPr>
              <w:t>Contract Close and Lessons Learned</w:t>
            </w:r>
          </w:p>
        </w:tc>
        <w:tc>
          <w:tcPr>
            <w:tcW w:type="dxa" w:w="5102"/>
            <w:tcBorders>
              <w:top w:val="single" w:sz="4" w:space="0" w:color="CCCCCC"/>
              <w:left w:val="single" w:sz="4" w:space="0" w:color="CCCCCC"/>
              <w:bottom w:val="single" w:sz="4" w:space="0" w:color="CCCCCC"/>
              <w:right w:val="single" w:sz="4" w:space="0" w:color="CCCCCC"/>
            </w:tcBorders>
            <w:tcW w:w="5102" w:type="dxa"/>
          </w:tcPr>
          <w:p>
            <w:pPr>
              <w:spacing w:before="40" w:after="40"/>
            </w:pPr>
            <w:r>
              <w:rPr>
                <w:rFonts w:ascii="Arial" w:hAnsi="Arial"/>
                <w:color w:val="5B595A"/>
                <w:sz w:val="18"/>
              </w:rPr>
              <w:t>Quality Plan formally closed in the register. Post-contract lessons learned review held. Any improvements to the quality plan template or process are recorded and implemented.</w:t>
            </w:r>
          </w:p>
        </w:tc>
        <w:tc>
          <w:tcPr>
            <w:tcW w:type="dxa" w:w="2834"/>
            <w:tcBorders>
              <w:top w:val="single" w:sz="4" w:space="0" w:color="CCCCCC"/>
              <w:left w:val="single" w:sz="4" w:space="0" w:color="CCCCCC"/>
              <w:bottom w:val="single" w:sz="4" w:space="0" w:color="CCCCCC"/>
              <w:right w:val="single" w:sz="4" w:space="0" w:color="CCCCCC"/>
            </w:tcBorders>
            <w:tcW w:w="2834" w:type="dxa"/>
          </w:tcPr>
          <w:p>
            <w:pPr>
              <w:spacing w:before="40" w:after="40"/>
            </w:pPr>
            <w:r>
              <w:rPr>
                <w:rFonts w:ascii="Arial" w:hAnsi="Arial"/>
                <w:color w:val="5B595A"/>
                <w:sz w:val="18"/>
              </w:rPr>
              <w:t>Quality Manager, Contract Manager</w:t>
            </w:r>
          </w:p>
        </w:tc>
      </w:tr>
    </w:tbl>
    <w:p>
      <w:pPr>
        <w:spacing w:after="40"/>
      </w:pPr>
    </w:p>
    <w:p>
      <w:r>
        <w:br w:type="page"/>
      </w:r>
    </w:p>
    <w:p>
      <w:pPr>
        <w:shd w:val="clear" w:color="auto" w:fill="009FE3"/>
        <w:spacing w:before="280" w:after="120"/>
      </w:pPr>
      <w:r>
        <w:rPr>
          <w:rFonts w:ascii="Arial" w:hAnsi="Arial"/>
          <w:b/>
          <w:color w:val="FFFFFF"/>
          <w:sz w:val="28"/>
        </w:rPr>
        <w:t>3. What Must Be in a Quality Plan</w:t>
      </w:r>
    </w:p>
    <w:p>
      <w:pPr>
        <w:spacing w:before="200" w:after="80"/>
      </w:pPr>
      <w:r>
        <w:rPr>
          <w:rFonts w:ascii="Arial" w:hAnsi="Arial"/>
          <w:b/>
          <w:color w:val="83348F"/>
          <w:sz w:val="24"/>
        </w:rPr>
        <w:t>3.1 Mandatory Content</w:t>
      </w:r>
    </w:p>
    <w:p>
      <w:pPr>
        <w:spacing w:before="40" w:after="40"/>
      </w:pPr>
      <w:r>
        <w:rPr>
          <w:rFonts w:ascii="Arial" w:hAnsi="Arial"/>
          <w:b w:val="0"/>
          <w:i w:val="0"/>
          <w:color w:val="5B595A"/>
          <w:sz w:val="20"/>
        </w:rPr>
        <w:t>Every quality plan produced by [Company Name] must include the following sections as a minimum. Use the Contract Quality Plan Template (QHSE-QP-01) which contains all required sections.</w:t>
      </w:r>
    </w:p>
    <w:tbl>
      <w:tblPr>
        <w:tblW w:type="auto" w:w="0"/>
        <w:jc w:val="left"/>
        <w:tblLook w:firstColumn="1" w:firstRow="1" w:lastColumn="0" w:lastRow="0" w:noHBand="0" w:noVBand="1" w:val="04A0"/>
        <w:tblW w:w="9070" w:type="dxa"/>
      </w:tblPr>
      <w:tblGrid>
        <w:gridCol w:w="1700"/>
        <w:gridCol w:w="3685"/>
        <w:gridCol w:w="3685"/>
      </w:tblGrid>
      <w:tblGrid>
        <w:gridCol w:w="3009"/>
        <w:gridCol w:w="3009"/>
        <w:gridCol w:w="3009"/>
      </w:tblGrid>
      <w:tr>
        <w:tc>
          <w:tcPr>
            <w:tcW w:type="dxa" w:w="3009"/>
            <w:shd w:val="clear" w:color="auto" w:fill="009FE3"/>
            <w:tcBorders>
              <w:top w:val="single" w:sz="4" w:space="0" w:color="CCCCCC"/>
              <w:left w:val="single" w:sz="4" w:space="0" w:color="CCCCCC"/>
              <w:bottom w:val="single" w:sz="4" w:space="0" w:color="CCCCCC"/>
              <w:right w:val="single" w:sz="4" w:space="0" w:color="CCCCCC"/>
            </w:tcBorders>
            <w:tcW w:w="1700" w:type="dxa"/>
          </w:tcPr>
          <w:p>
            <w:pPr>
              <w:spacing w:before="40" w:after="40"/>
            </w:pPr>
            <w:r>
              <w:rPr>
                <w:rFonts w:ascii="Arial" w:hAnsi="Arial"/>
                <w:b/>
                <w:color w:val="FFFFFF"/>
                <w:sz w:val="18"/>
              </w:rPr>
              <w:t>Section</w:t>
            </w:r>
          </w:p>
        </w:tc>
        <w:tc>
          <w:tcPr>
            <w:tcW w:type="dxa" w:w="3009"/>
            <w:shd w:val="clear" w:color="auto" w:fill="009FE3"/>
            <w:tcBorders>
              <w:top w:val="single" w:sz="4" w:space="0" w:color="CCCCCC"/>
              <w:left w:val="single" w:sz="4" w:space="0" w:color="CCCCCC"/>
              <w:bottom w:val="single" w:sz="4" w:space="0" w:color="CCCCCC"/>
              <w:right w:val="single" w:sz="4" w:space="0" w:color="CCCCCC"/>
            </w:tcBorders>
            <w:tcW w:w="3685" w:type="dxa"/>
          </w:tcPr>
          <w:p>
            <w:pPr>
              <w:spacing w:before="40" w:after="40"/>
            </w:pPr>
            <w:r>
              <w:rPr>
                <w:rFonts w:ascii="Arial" w:hAnsi="Arial"/>
                <w:b/>
                <w:color w:val="FFFFFF"/>
                <w:sz w:val="18"/>
              </w:rPr>
              <w:t>Content Required</w:t>
            </w:r>
          </w:p>
        </w:tc>
        <w:tc>
          <w:tcPr>
            <w:tcW w:type="dxa" w:w="3009"/>
            <w:shd w:val="clear" w:color="auto" w:fill="009FE3"/>
            <w:tcBorders>
              <w:top w:val="single" w:sz="4" w:space="0" w:color="CCCCCC"/>
              <w:left w:val="single" w:sz="4" w:space="0" w:color="CCCCCC"/>
              <w:bottom w:val="single" w:sz="4" w:space="0" w:color="CCCCCC"/>
              <w:right w:val="single" w:sz="4" w:space="0" w:color="CCCCCC"/>
            </w:tcBorders>
            <w:tcW w:w="3685" w:type="dxa"/>
          </w:tcPr>
          <w:p>
            <w:pPr>
              <w:spacing w:before="40" w:after="40"/>
            </w:pPr>
            <w:r>
              <w:rPr>
                <w:rFonts w:ascii="Arial" w:hAnsi="Arial"/>
                <w:b/>
                <w:color w:val="FFFFFF"/>
                <w:sz w:val="18"/>
              </w:rPr>
              <w:t>Why It Is Required</w:t>
            </w:r>
          </w:p>
        </w:tc>
      </w:tr>
      <w:tr>
        <w:tc>
          <w:tcPr>
            <w:tcW w:type="dxa" w:w="1700"/>
            <w:tcBorders>
              <w:top w:val="single" w:sz="4" w:space="0" w:color="CCCCCC"/>
              <w:left w:val="single" w:sz="4" w:space="0" w:color="CCCCCC"/>
              <w:bottom w:val="single" w:sz="4" w:space="0" w:color="CCCCCC"/>
              <w:right w:val="single" w:sz="4" w:space="0" w:color="CCCCCC"/>
            </w:tcBorders>
            <w:tcW w:w="1700" w:type="dxa"/>
          </w:tcPr>
          <w:p>
            <w:pPr>
              <w:spacing w:before="40" w:after="40"/>
            </w:pPr>
            <w:r>
              <w:rPr>
                <w:rFonts w:ascii="Arial" w:hAnsi="Arial"/>
                <w:color w:val="5B595A"/>
                <w:sz w:val="18"/>
              </w:rPr>
              <w:t>Document Control</w:t>
            </w:r>
          </w:p>
        </w:tc>
        <w:tc>
          <w:tcPr>
            <w:tcW w:type="dxa" w:w="3685"/>
            <w:tcBorders>
              <w:top w:val="single" w:sz="4" w:space="0" w:color="CCCCCC"/>
              <w:left w:val="single" w:sz="4" w:space="0" w:color="CCCCCC"/>
              <w:bottom w:val="single" w:sz="4" w:space="0" w:color="CCCCCC"/>
              <w:right w:val="single" w:sz="4" w:space="0" w:color="CCCCCC"/>
            </w:tcBorders>
            <w:tcW w:w="3685" w:type="dxa"/>
          </w:tcPr>
          <w:p>
            <w:pPr>
              <w:spacing w:before="40" w:after="40"/>
            </w:pPr>
            <w:r>
              <w:rPr>
                <w:rFonts w:ascii="Arial" w:hAnsi="Arial"/>
                <w:color w:val="5B595A"/>
                <w:sz w:val="18"/>
              </w:rPr>
              <w:t>Version history, distribution list, related documents</w:t>
            </w:r>
          </w:p>
        </w:tc>
        <w:tc>
          <w:tcPr>
            <w:tcW w:type="dxa" w:w="3685"/>
            <w:tcBorders>
              <w:top w:val="single" w:sz="4" w:space="0" w:color="CCCCCC"/>
              <w:left w:val="single" w:sz="4" w:space="0" w:color="CCCCCC"/>
              <w:bottom w:val="single" w:sz="4" w:space="0" w:color="CCCCCC"/>
              <w:right w:val="single" w:sz="4" w:space="0" w:color="CCCCCC"/>
            </w:tcBorders>
            <w:tcW w:w="3685" w:type="dxa"/>
          </w:tcPr>
          <w:p>
            <w:pPr>
              <w:spacing w:before="40" w:after="40"/>
            </w:pPr>
            <w:r>
              <w:rPr>
                <w:rFonts w:ascii="Arial" w:hAnsi="Arial"/>
                <w:color w:val="5B595A"/>
                <w:sz w:val="18"/>
              </w:rPr>
              <w:t>Ensures the right version is used by all parties</w:t>
            </w:r>
          </w:p>
        </w:tc>
      </w:tr>
      <w:tr>
        <w:tc>
          <w:tcPr>
            <w:tcW w:type="dxa" w:w="1700"/>
            <w:tcBorders>
              <w:top w:val="single" w:sz="4" w:space="0" w:color="CCCCCC"/>
              <w:left w:val="single" w:sz="4" w:space="0" w:color="CCCCCC"/>
              <w:bottom w:val="single" w:sz="4" w:space="0" w:color="CCCCCC"/>
              <w:right w:val="single" w:sz="4" w:space="0" w:color="CCCCCC"/>
            </w:tcBorders>
            <w:tcW w:w="1700" w:type="dxa"/>
          </w:tcPr>
          <w:p>
            <w:pPr>
              <w:spacing w:before="40" w:after="40"/>
            </w:pPr>
            <w:r>
              <w:rPr>
                <w:rFonts w:ascii="Arial" w:hAnsi="Arial"/>
                <w:color w:val="5B595A"/>
                <w:sz w:val="18"/>
              </w:rPr>
              <w:t>Contract Overview</w:t>
            </w:r>
          </w:p>
        </w:tc>
        <w:tc>
          <w:tcPr>
            <w:tcW w:type="dxa" w:w="3685"/>
            <w:tcBorders>
              <w:top w:val="single" w:sz="4" w:space="0" w:color="CCCCCC"/>
              <w:left w:val="single" w:sz="4" w:space="0" w:color="CCCCCC"/>
              <w:bottom w:val="single" w:sz="4" w:space="0" w:color="CCCCCC"/>
              <w:right w:val="single" w:sz="4" w:space="0" w:color="CCCCCC"/>
            </w:tcBorders>
            <w:tcW w:w="3685" w:type="dxa"/>
          </w:tcPr>
          <w:p>
            <w:pPr>
              <w:spacing w:before="40" w:after="40"/>
            </w:pPr>
            <w:r>
              <w:rPr>
                <w:rFonts w:ascii="Arial" w:hAnsi="Arial"/>
                <w:color w:val="5B595A"/>
                <w:sz w:val="18"/>
              </w:rPr>
              <w:t>Contract details, scope of supply, customer requirements</w:t>
            </w:r>
          </w:p>
        </w:tc>
        <w:tc>
          <w:tcPr>
            <w:tcW w:type="dxa" w:w="3685"/>
            <w:tcBorders>
              <w:top w:val="single" w:sz="4" w:space="0" w:color="CCCCCC"/>
              <w:left w:val="single" w:sz="4" w:space="0" w:color="CCCCCC"/>
              <w:bottom w:val="single" w:sz="4" w:space="0" w:color="CCCCCC"/>
              <w:right w:val="single" w:sz="4" w:space="0" w:color="CCCCCC"/>
            </w:tcBorders>
            <w:tcW w:w="3685" w:type="dxa"/>
          </w:tcPr>
          <w:p>
            <w:pPr>
              <w:spacing w:before="40" w:after="40"/>
            </w:pPr>
            <w:r>
              <w:rPr>
                <w:rFonts w:ascii="Arial" w:hAnsi="Arial"/>
                <w:color w:val="5B595A"/>
                <w:sz w:val="18"/>
              </w:rPr>
              <w:t>Defines exactly what the quality plan covers</w:t>
            </w:r>
          </w:p>
        </w:tc>
      </w:tr>
      <w:tr>
        <w:tc>
          <w:tcPr>
            <w:tcW w:type="dxa" w:w="1700"/>
            <w:tcBorders>
              <w:top w:val="single" w:sz="4" w:space="0" w:color="CCCCCC"/>
              <w:left w:val="single" w:sz="4" w:space="0" w:color="CCCCCC"/>
              <w:bottom w:val="single" w:sz="4" w:space="0" w:color="CCCCCC"/>
              <w:right w:val="single" w:sz="4" w:space="0" w:color="CCCCCC"/>
            </w:tcBorders>
            <w:tcW w:w="1700" w:type="dxa"/>
          </w:tcPr>
          <w:p>
            <w:pPr>
              <w:spacing w:before="40" w:after="40"/>
            </w:pPr>
            <w:r>
              <w:rPr>
                <w:rFonts w:ascii="Arial" w:hAnsi="Arial"/>
                <w:color w:val="5B595A"/>
                <w:sz w:val="18"/>
              </w:rPr>
              <w:t>Quality Objectives</w:t>
            </w:r>
          </w:p>
        </w:tc>
        <w:tc>
          <w:tcPr>
            <w:tcW w:type="dxa" w:w="3685"/>
            <w:tcBorders>
              <w:top w:val="single" w:sz="4" w:space="0" w:color="CCCCCC"/>
              <w:left w:val="single" w:sz="4" w:space="0" w:color="CCCCCC"/>
              <w:bottom w:val="single" w:sz="4" w:space="0" w:color="CCCCCC"/>
              <w:right w:val="single" w:sz="4" w:space="0" w:color="CCCCCC"/>
            </w:tcBorders>
            <w:tcW w:w="3685" w:type="dxa"/>
          </w:tcPr>
          <w:p>
            <w:pPr>
              <w:spacing w:before="40" w:after="40"/>
            </w:pPr>
            <w:r>
              <w:rPr>
                <w:rFonts w:ascii="Arial" w:hAnsi="Arial"/>
                <w:color w:val="5B595A"/>
                <w:sz w:val="18"/>
              </w:rPr>
              <w:t>Measurable objectives for this contract (RFT rate, NCR targets, etc.)</w:t>
            </w:r>
          </w:p>
        </w:tc>
        <w:tc>
          <w:tcPr>
            <w:tcW w:type="dxa" w:w="3685"/>
            <w:tcBorders>
              <w:top w:val="single" w:sz="4" w:space="0" w:color="CCCCCC"/>
              <w:left w:val="single" w:sz="4" w:space="0" w:color="CCCCCC"/>
              <w:bottom w:val="single" w:sz="4" w:space="0" w:color="CCCCCC"/>
              <w:right w:val="single" w:sz="4" w:space="0" w:color="CCCCCC"/>
            </w:tcBorders>
            <w:tcW w:w="3685" w:type="dxa"/>
          </w:tcPr>
          <w:p>
            <w:pPr>
              <w:spacing w:before="40" w:after="40"/>
            </w:pPr>
            <w:r>
              <w:rPr>
                <w:rFonts w:ascii="Arial" w:hAnsi="Arial"/>
                <w:color w:val="5B595A"/>
                <w:sz w:val="18"/>
              </w:rPr>
              <w:t>Gives the team clear quality targets to work to</w:t>
            </w:r>
          </w:p>
        </w:tc>
      </w:tr>
      <w:tr>
        <w:tc>
          <w:tcPr>
            <w:tcW w:type="dxa" w:w="1700"/>
            <w:tcBorders>
              <w:top w:val="single" w:sz="4" w:space="0" w:color="CCCCCC"/>
              <w:left w:val="single" w:sz="4" w:space="0" w:color="CCCCCC"/>
              <w:bottom w:val="single" w:sz="4" w:space="0" w:color="CCCCCC"/>
              <w:right w:val="single" w:sz="4" w:space="0" w:color="CCCCCC"/>
            </w:tcBorders>
            <w:tcW w:w="1700" w:type="dxa"/>
          </w:tcPr>
          <w:p>
            <w:pPr>
              <w:spacing w:before="40" w:after="40"/>
            </w:pPr>
            <w:r>
              <w:rPr>
                <w:rFonts w:ascii="Arial" w:hAnsi="Arial"/>
                <w:color w:val="5B595A"/>
                <w:sz w:val="18"/>
              </w:rPr>
              <w:t>Applicable Standards</w:t>
            </w:r>
          </w:p>
        </w:tc>
        <w:tc>
          <w:tcPr>
            <w:tcW w:type="dxa" w:w="3685"/>
            <w:tcBorders>
              <w:top w:val="single" w:sz="4" w:space="0" w:color="CCCCCC"/>
              <w:left w:val="single" w:sz="4" w:space="0" w:color="CCCCCC"/>
              <w:bottom w:val="single" w:sz="4" w:space="0" w:color="CCCCCC"/>
              <w:right w:val="single" w:sz="4" w:space="0" w:color="CCCCCC"/>
            </w:tcBorders>
            <w:tcW w:w="3685" w:type="dxa"/>
          </w:tcPr>
          <w:p>
            <w:pPr>
              <w:spacing w:before="40" w:after="40"/>
            </w:pPr>
            <w:r>
              <w:rPr>
                <w:rFonts w:ascii="Arial" w:hAnsi="Arial"/>
                <w:color w:val="5B595A"/>
                <w:sz w:val="18"/>
              </w:rPr>
              <w:t>All drawings, specifications, codes, and standards that govern the work</w:t>
            </w:r>
          </w:p>
        </w:tc>
        <w:tc>
          <w:tcPr>
            <w:tcW w:type="dxa" w:w="3685"/>
            <w:tcBorders>
              <w:top w:val="single" w:sz="4" w:space="0" w:color="CCCCCC"/>
              <w:left w:val="single" w:sz="4" w:space="0" w:color="CCCCCC"/>
              <w:bottom w:val="single" w:sz="4" w:space="0" w:color="CCCCCC"/>
              <w:right w:val="single" w:sz="4" w:space="0" w:color="CCCCCC"/>
            </w:tcBorders>
            <w:tcW w:w="3685" w:type="dxa"/>
          </w:tcPr>
          <w:p>
            <w:pPr>
              <w:spacing w:before="40" w:after="40"/>
            </w:pPr>
            <w:r>
              <w:rPr>
                <w:rFonts w:ascii="Arial" w:hAnsi="Arial"/>
                <w:color w:val="5B595A"/>
                <w:sz w:val="18"/>
              </w:rPr>
              <w:t>Ensures nothing is missed; forms basis for acceptance criteria</w:t>
            </w:r>
          </w:p>
        </w:tc>
      </w:tr>
      <w:tr>
        <w:tc>
          <w:tcPr>
            <w:tcW w:type="dxa" w:w="1700"/>
            <w:tcBorders>
              <w:top w:val="single" w:sz="4" w:space="0" w:color="CCCCCC"/>
              <w:left w:val="single" w:sz="4" w:space="0" w:color="CCCCCC"/>
              <w:bottom w:val="single" w:sz="4" w:space="0" w:color="CCCCCC"/>
              <w:right w:val="single" w:sz="4" w:space="0" w:color="CCCCCC"/>
            </w:tcBorders>
            <w:tcW w:w="1700" w:type="dxa"/>
          </w:tcPr>
          <w:p>
            <w:pPr>
              <w:spacing w:before="40" w:after="40"/>
            </w:pPr>
            <w:r>
              <w:rPr>
                <w:rFonts w:ascii="Arial" w:hAnsi="Arial"/>
                <w:color w:val="5B595A"/>
                <w:sz w:val="18"/>
              </w:rPr>
              <w:t>Organisation and Responsibilities</w:t>
            </w:r>
          </w:p>
        </w:tc>
        <w:tc>
          <w:tcPr>
            <w:tcW w:type="dxa" w:w="3685"/>
            <w:tcBorders>
              <w:top w:val="single" w:sz="4" w:space="0" w:color="CCCCCC"/>
              <w:left w:val="single" w:sz="4" w:space="0" w:color="CCCCCC"/>
              <w:bottom w:val="single" w:sz="4" w:space="0" w:color="CCCCCC"/>
              <w:right w:val="single" w:sz="4" w:space="0" w:color="CCCCCC"/>
            </w:tcBorders>
            <w:tcW w:w="3685" w:type="dxa"/>
          </w:tcPr>
          <w:p>
            <w:pPr>
              <w:spacing w:before="40" w:after="40"/>
            </w:pPr>
            <w:r>
              <w:rPr>
                <w:rFonts w:ascii="Arial" w:hAnsi="Arial"/>
                <w:color w:val="5B595A"/>
                <w:sz w:val="18"/>
              </w:rPr>
              <w:t>Named SQEP for all quality roles; communication plan</w:t>
            </w:r>
          </w:p>
        </w:tc>
        <w:tc>
          <w:tcPr>
            <w:tcW w:type="dxa" w:w="3685"/>
            <w:tcBorders>
              <w:top w:val="single" w:sz="4" w:space="0" w:color="CCCCCC"/>
              <w:left w:val="single" w:sz="4" w:space="0" w:color="CCCCCC"/>
              <w:bottom w:val="single" w:sz="4" w:space="0" w:color="CCCCCC"/>
              <w:right w:val="single" w:sz="4" w:space="0" w:color="CCCCCC"/>
            </w:tcBorders>
            <w:tcW w:w="3685" w:type="dxa"/>
          </w:tcPr>
          <w:p>
            <w:pPr>
              <w:spacing w:before="40" w:after="40"/>
            </w:pPr>
            <w:r>
              <w:rPr>
                <w:rFonts w:ascii="Arial" w:hAnsi="Arial"/>
                <w:color w:val="5B595A"/>
                <w:sz w:val="18"/>
              </w:rPr>
              <w:t>Accountability is clear; customer knows who to contact</w:t>
            </w:r>
          </w:p>
        </w:tc>
      </w:tr>
      <w:tr>
        <w:tc>
          <w:tcPr>
            <w:tcW w:type="dxa" w:w="1700"/>
            <w:tcBorders>
              <w:top w:val="single" w:sz="4" w:space="0" w:color="CCCCCC"/>
              <w:left w:val="single" w:sz="4" w:space="0" w:color="CCCCCC"/>
              <w:bottom w:val="single" w:sz="4" w:space="0" w:color="CCCCCC"/>
              <w:right w:val="single" w:sz="4" w:space="0" w:color="CCCCCC"/>
            </w:tcBorders>
            <w:tcW w:w="1700" w:type="dxa"/>
          </w:tcPr>
          <w:p>
            <w:pPr>
              <w:spacing w:before="40" w:after="40"/>
            </w:pPr>
            <w:r>
              <w:rPr>
                <w:rFonts w:ascii="Arial" w:hAnsi="Arial"/>
                <w:color w:val="5B595A"/>
                <w:sz w:val="18"/>
              </w:rPr>
              <w:t>Document and Records Control</w:t>
            </w:r>
          </w:p>
        </w:tc>
        <w:tc>
          <w:tcPr>
            <w:tcW w:type="dxa" w:w="3685"/>
            <w:tcBorders>
              <w:top w:val="single" w:sz="4" w:space="0" w:color="CCCCCC"/>
              <w:left w:val="single" w:sz="4" w:space="0" w:color="CCCCCC"/>
              <w:bottom w:val="single" w:sz="4" w:space="0" w:color="CCCCCC"/>
              <w:right w:val="single" w:sz="4" w:space="0" w:color="CCCCCC"/>
            </w:tcBorders>
            <w:tcW w:w="3685" w:type="dxa"/>
          </w:tcPr>
          <w:p>
            <w:pPr>
              <w:spacing w:before="40" w:after="40"/>
            </w:pPr>
            <w:r>
              <w:rPr>
                <w:rFonts w:ascii="Arial" w:hAnsi="Arial"/>
                <w:color w:val="5B595A"/>
                <w:sz w:val="18"/>
              </w:rPr>
              <w:t>How documents and LQR records will be managed</w:t>
            </w:r>
          </w:p>
        </w:tc>
        <w:tc>
          <w:tcPr>
            <w:tcW w:type="dxa" w:w="3685"/>
            <w:tcBorders>
              <w:top w:val="single" w:sz="4" w:space="0" w:color="CCCCCC"/>
              <w:left w:val="single" w:sz="4" w:space="0" w:color="CCCCCC"/>
              <w:bottom w:val="single" w:sz="4" w:space="0" w:color="CCCCCC"/>
              <w:right w:val="single" w:sz="4" w:space="0" w:color="CCCCCC"/>
            </w:tcBorders>
            <w:tcW w:w="3685" w:type="dxa"/>
          </w:tcPr>
          <w:p>
            <w:pPr>
              <w:spacing w:before="40" w:after="40"/>
            </w:pPr>
            <w:r>
              <w:rPr>
                <w:rFonts w:ascii="Arial" w:hAnsi="Arial"/>
                <w:color w:val="5B595A"/>
                <w:sz w:val="18"/>
              </w:rPr>
              <w:t>Nuclear requirement: traceability and record integrity</w:t>
            </w:r>
          </w:p>
        </w:tc>
      </w:tr>
      <w:tr>
        <w:tc>
          <w:tcPr>
            <w:tcW w:type="dxa" w:w="1700"/>
            <w:tcBorders>
              <w:top w:val="single" w:sz="4" w:space="0" w:color="CCCCCC"/>
              <w:left w:val="single" w:sz="4" w:space="0" w:color="CCCCCC"/>
              <w:bottom w:val="single" w:sz="4" w:space="0" w:color="CCCCCC"/>
              <w:right w:val="single" w:sz="4" w:space="0" w:color="CCCCCC"/>
            </w:tcBorders>
            <w:tcW w:w="1700" w:type="dxa"/>
          </w:tcPr>
          <w:p>
            <w:pPr>
              <w:spacing w:before="40" w:after="40"/>
            </w:pPr>
            <w:r>
              <w:rPr>
                <w:rFonts w:ascii="Arial" w:hAnsi="Arial"/>
                <w:color w:val="5B595A"/>
                <w:sz w:val="18"/>
              </w:rPr>
              <w:t>Materials and Traceability</w:t>
            </w:r>
          </w:p>
        </w:tc>
        <w:tc>
          <w:tcPr>
            <w:tcW w:type="dxa" w:w="3685"/>
            <w:tcBorders>
              <w:top w:val="single" w:sz="4" w:space="0" w:color="CCCCCC"/>
              <w:left w:val="single" w:sz="4" w:space="0" w:color="CCCCCC"/>
              <w:bottom w:val="single" w:sz="4" w:space="0" w:color="CCCCCC"/>
              <w:right w:val="single" w:sz="4" w:space="0" w:color="CCCCCC"/>
            </w:tcBorders>
            <w:tcW w:w="3685" w:type="dxa"/>
          </w:tcPr>
          <w:p>
            <w:pPr>
              <w:spacing w:before="40" w:after="40"/>
            </w:pPr>
            <w:r>
              <w:rPr>
                <w:rFonts w:ascii="Arial" w:hAnsi="Arial"/>
                <w:color w:val="5B595A"/>
                <w:sz w:val="18"/>
              </w:rPr>
              <w:t>Procurement controls, certification requirements, CFSI checks</w:t>
            </w:r>
          </w:p>
        </w:tc>
        <w:tc>
          <w:tcPr>
            <w:tcW w:type="dxa" w:w="3685"/>
            <w:tcBorders>
              <w:top w:val="single" w:sz="4" w:space="0" w:color="CCCCCC"/>
              <w:left w:val="single" w:sz="4" w:space="0" w:color="CCCCCC"/>
              <w:bottom w:val="single" w:sz="4" w:space="0" w:color="CCCCCC"/>
              <w:right w:val="single" w:sz="4" w:space="0" w:color="CCCCCC"/>
            </w:tcBorders>
            <w:tcW w:w="3685" w:type="dxa"/>
          </w:tcPr>
          <w:p>
            <w:pPr>
              <w:spacing w:before="40" w:after="40"/>
            </w:pPr>
            <w:r>
              <w:rPr>
                <w:rFonts w:ascii="Arial" w:hAnsi="Arial"/>
                <w:color w:val="5B595A"/>
                <w:sz w:val="18"/>
              </w:rPr>
              <w:t>Material traceability is a fundamental nuclear requirement</w:t>
            </w:r>
          </w:p>
        </w:tc>
      </w:tr>
      <w:tr>
        <w:tc>
          <w:tcPr>
            <w:tcW w:type="dxa" w:w="1700"/>
            <w:tcBorders>
              <w:top w:val="single" w:sz="4" w:space="0" w:color="CCCCCC"/>
              <w:left w:val="single" w:sz="4" w:space="0" w:color="CCCCCC"/>
              <w:bottom w:val="single" w:sz="4" w:space="0" w:color="CCCCCC"/>
              <w:right w:val="single" w:sz="4" w:space="0" w:color="CCCCCC"/>
            </w:tcBorders>
            <w:tcW w:w="1700" w:type="dxa"/>
          </w:tcPr>
          <w:p>
            <w:pPr>
              <w:spacing w:before="40" w:after="40"/>
            </w:pPr>
            <w:r>
              <w:rPr>
                <w:rFonts w:ascii="Arial" w:hAnsi="Arial"/>
                <w:color w:val="5B595A"/>
                <w:sz w:val="18"/>
              </w:rPr>
              <w:t>Manufacture and Process Control</w:t>
            </w:r>
          </w:p>
        </w:tc>
        <w:tc>
          <w:tcPr>
            <w:tcW w:type="dxa" w:w="3685"/>
            <w:tcBorders>
              <w:top w:val="single" w:sz="4" w:space="0" w:color="CCCCCC"/>
              <w:left w:val="single" w:sz="4" w:space="0" w:color="CCCCCC"/>
              <w:bottom w:val="single" w:sz="4" w:space="0" w:color="CCCCCC"/>
              <w:right w:val="single" w:sz="4" w:space="0" w:color="CCCCCC"/>
            </w:tcBorders>
            <w:tcW w:w="3685" w:type="dxa"/>
          </w:tcPr>
          <w:p>
            <w:pPr>
              <w:spacing w:before="40" w:after="40"/>
            </w:pPr>
            <w:r>
              <w:rPr>
                <w:rFonts w:ascii="Arial" w:hAnsi="Arial"/>
                <w:color w:val="5B595A"/>
                <w:sz w:val="18"/>
              </w:rPr>
              <w:t>Controls for manufacturing, special processes, and process qualification</w:t>
            </w:r>
          </w:p>
        </w:tc>
        <w:tc>
          <w:tcPr>
            <w:tcW w:type="dxa" w:w="3685"/>
            <w:tcBorders>
              <w:top w:val="single" w:sz="4" w:space="0" w:color="CCCCCC"/>
              <w:left w:val="single" w:sz="4" w:space="0" w:color="CCCCCC"/>
              <w:bottom w:val="single" w:sz="4" w:space="0" w:color="CCCCCC"/>
              <w:right w:val="single" w:sz="4" w:space="0" w:color="CCCCCC"/>
            </w:tcBorders>
            <w:tcW w:w="3685" w:type="dxa"/>
          </w:tcPr>
          <w:p>
            <w:pPr>
              <w:spacing w:before="40" w:after="40"/>
            </w:pPr>
            <w:r>
              <w:rPr>
                <w:rFonts w:ascii="Arial" w:hAnsi="Arial"/>
                <w:color w:val="5B595A"/>
                <w:sz w:val="18"/>
              </w:rPr>
              <w:t>Ensures work is carried out correctly and to specification</w:t>
            </w:r>
          </w:p>
        </w:tc>
      </w:tr>
      <w:tr>
        <w:tc>
          <w:tcPr>
            <w:tcW w:type="dxa" w:w="1700"/>
            <w:tcBorders>
              <w:top w:val="single" w:sz="4" w:space="0" w:color="CCCCCC"/>
              <w:left w:val="single" w:sz="4" w:space="0" w:color="CCCCCC"/>
              <w:bottom w:val="single" w:sz="4" w:space="0" w:color="CCCCCC"/>
              <w:right w:val="single" w:sz="4" w:space="0" w:color="CCCCCC"/>
            </w:tcBorders>
            <w:tcW w:w="1700" w:type="dxa"/>
          </w:tcPr>
          <w:p>
            <w:pPr>
              <w:spacing w:before="40" w:after="40"/>
            </w:pPr>
            <w:r>
              <w:rPr>
                <w:rFonts w:ascii="Arial" w:hAnsi="Arial"/>
                <w:color w:val="5B595A"/>
                <w:sz w:val="18"/>
              </w:rPr>
              <w:t>Inspection and Testing</w:t>
            </w:r>
          </w:p>
        </w:tc>
        <w:tc>
          <w:tcPr>
            <w:tcW w:type="dxa" w:w="3685"/>
            <w:tcBorders>
              <w:top w:val="single" w:sz="4" w:space="0" w:color="CCCCCC"/>
              <w:left w:val="single" w:sz="4" w:space="0" w:color="CCCCCC"/>
              <w:bottom w:val="single" w:sz="4" w:space="0" w:color="CCCCCC"/>
              <w:right w:val="single" w:sz="4" w:space="0" w:color="CCCCCC"/>
            </w:tcBorders>
            <w:tcW w:w="3685" w:type="dxa"/>
          </w:tcPr>
          <w:p>
            <w:pPr>
              <w:spacing w:before="40" w:after="40"/>
            </w:pPr>
            <w:r>
              <w:rPr>
                <w:rFonts w:ascii="Arial" w:hAnsi="Arial"/>
                <w:color w:val="5B595A"/>
                <w:sz w:val="18"/>
              </w:rPr>
              <w:t>Reference to ITP; hold/witness point strategy; MTE calibration</w:t>
            </w:r>
          </w:p>
        </w:tc>
        <w:tc>
          <w:tcPr>
            <w:tcW w:type="dxa" w:w="3685"/>
            <w:tcBorders>
              <w:top w:val="single" w:sz="4" w:space="0" w:color="CCCCCC"/>
              <w:left w:val="single" w:sz="4" w:space="0" w:color="CCCCCC"/>
              <w:bottom w:val="single" w:sz="4" w:space="0" w:color="CCCCCC"/>
              <w:right w:val="single" w:sz="4" w:space="0" w:color="CCCCCC"/>
            </w:tcBorders>
            <w:tcW w:w="3685" w:type="dxa"/>
          </w:tcPr>
          <w:p>
            <w:pPr>
              <w:spacing w:before="40" w:after="40"/>
            </w:pPr>
            <w:r>
              <w:rPr>
                <w:rFonts w:ascii="Arial" w:hAnsi="Arial"/>
                <w:color w:val="5B595A"/>
                <w:sz w:val="18"/>
              </w:rPr>
              <w:t>Defines how conformance will be demonstrated</w:t>
            </w:r>
          </w:p>
        </w:tc>
      </w:tr>
      <w:tr>
        <w:tc>
          <w:tcPr>
            <w:tcW w:type="dxa" w:w="1700"/>
            <w:tcBorders>
              <w:top w:val="single" w:sz="4" w:space="0" w:color="CCCCCC"/>
              <w:left w:val="single" w:sz="4" w:space="0" w:color="CCCCCC"/>
              <w:bottom w:val="single" w:sz="4" w:space="0" w:color="CCCCCC"/>
              <w:right w:val="single" w:sz="4" w:space="0" w:color="CCCCCC"/>
            </w:tcBorders>
            <w:tcW w:w="1700" w:type="dxa"/>
          </w:tcPr>
          <w:p>
            <w:pPr>
              <w:spacing w:before="40" w:after="40"/>
            </w:pPr>
            <w:r>
              <w:rPr>
                <w:rFonts w:ascii="Arial" w:hAnsi="Arial"/>
                <w:color w:val="5B595A"/>
                <w:sz w:val="18"/>
              </w:rPr>
              <w:t>Non-Conformance Control</w:t>
            </w:r>
          </w:p>
        </w:tc>
        <w:tc>
          <w:tcPr>
            <w:tcW w:type="dxa" w:w="3685"/>
            <w:tcBorders>
              <w:top w:val="single" w:sz="4" w:space="0" w:color="CCCCCC"/>
              <w:left w:val="single" w:sz="4" w:space="0" w:color="CCCCCC"/>
              <w:bottom w:val="single" w:sz="4" w:space="0" w:color="CCCCCC"/>
              <w:right w:val="single" w:sz="4" w:space="0" w:color="CCCCCC"/>
            </w:tcBorders>
            <w:tcW w:w="3685" w:type="dxa"/>
          </w:tcPr>
          <w:p>
            <w:pPr>
              <w:spacing w:before="40" w:after="40"/>
            </w:pPr>
            <w:r>
              <w:rPr>
                <w:rFonts w:ascii="Arial" w:hAnsi="Arial"/>
                <w:color w:val="5B595A"/>
                <w:sz w:val="18"/>
              </w:rPr>
              <w:t>NCR process; disposition options; customer notification requirements</w:t>
            </w:r>
          </w:p>
        </w:tc>
        <w:tc>
          <w:tcPr>
            <w:tcW w:type="dxa" w:w="3685"/>
            <w:tcBorders>
              <w:top w:val="single" w:sz="4" w:space="0" w:color="CCCCCC"/>
              <w:left w:val="single" w:sz="4" w:space="0" w:color="CCCCCC"/>
              <w:bottom w:val="single" w:sz="4" w:space="0" w:color="CCCCCC"/>
              <w:right w:val="single" w:sz="4" w:space="0" w:color="CCCCCC"/>
            </w:tcBorders>
            <w:tcW w:w="3685" w:type="dxa"/>
          </w:tcPr>
          <w:p>
            <w:pPr>
              <w:spacing w:before="40" w:after="40"/>
            </w:pPr>
            <w:r>
              <w:rPr>
                <w:rFonts w:ascii="Arial" w:hAnsi="Arial"/>
                <w:color w:val="5B595A"/>
                <w:sz w:val="18"/>
              </w:rPr>
              <w:t>Controls non-conforming work; provides audit trail</w:t>
            </w:r>
          </w:p>
        </w:tc>
      </w:tr>
      <w:tr>
        <w:tc>
          <w:tcPr>
            <w:tcW w:type="dxa" w:w="1700"/>
            <w:tcBorders>
              <w:top w:val="single" w:sz="4" w:space="0" w:color="CCCCCC"/>
              <w:left w:val="single" w:sz="4" w:space="0" w:color="CCCCCC"/>
              <w:bottom w:val="single" w:sz="4" w:space="0" w:color="CCCCCC"/>
              <w:right w:val="single" w:sz="4" w:space="0" w:color="CCCCCC"/>
            </w:tcBorders>
            <w:tcW w:w="1700" w:type="dxa"/>
          </w:tcPr>
          <w:p>
            <w:pPr>
              <w:spacing w:before="40" w:after="40"/>
            </w:pPr>
            <w:r>
              <w:rPr>
                <w:rFonts w:ascii="Arial" w:hAnsi="Arial"/>
                <w:color w:val="5B595A"/>
                <w:sz w:val="18"/>
              </w:rPr>
              <w:t>Change Control</w:t>
            </w:r>
          </w:p>
        </w:tc>
        <w:tc>
          <w:tcPr>
            <w:tcW w:type="dxa" w:w="3685"/>
            <w:tcBorders>
              <w:top w:val="single" w:sz="4" w:space="0" w:color="CCCCCC"/>
              <w:left w:val="single" w:sz="4" w:space="0" w:color="CCCCCC"/>
              <w:bottom w:val="single" w:sz="4" w:space="0" w:color="CCCCCC"/>
              <w:right w:val="single" w:sz="4" w:space="0" w:color="CCCCCC"/>
            </w:tcBorders>
            <w:tcW w:w="3685" w:type="dxa"/>
          </w:tcPr>
          <w:p>
            <w:pPr>
              <w:spacing w:before="40" w:after="40"/>
            </w:pPr>
            <w:r>
              <w:rPr>
                <w:rFonts w:ascii="Arial" w:hAnsi="Arial"/>
                <w:color w:val="5B595A"/>
                <w:sz w:val="18"/>
              </w:rPr>
              <w:t>Process for managing changes to scope, specs, or the QP itself</w:t>
            </w:r>
          </w:p>
        </w:tc>
        <w:tc>
          <w:tcPr>
            <w:tcW w:type="dxa" w:w="3685"/>
            <w:tcBorders>
              <w:top w:val="single" w:sz="4" w:space="0" w:color="CCCCCC"/>
              <w:left w:val="single" w:sz="4" w:space="0" w:color="CCCCCC"/>
              <w:bottom w:val="single" w:sz="4" w:space="0" w:color="CCCCCC"/>
              <w:right w:val="single" w:sz="4" w:space="0" w:color="CCCCCC"/>
            </w:tcBorders>
            <w:tcW w:w="3685" w:type="dxa"/>
          </w:tcPr>
          <w:p>
            <w:pPr>
              <w:spacing w:before="40" w:after="40"/>
            </w:pPr>
            <w:r>
              <w:rPr>
                <w:rFonts w:ascii="Arial" w:hAnsi="Arial"/>
                <w:color w:val="5B595A"/>
                <w:sz w:val="18"/>
              </w:rPr>
              <w:t>Nuclear requirement: change must be controlled and approved</w:t>
            </w:r>
          </w:p>
        </w:tc>
      </w:tr>
      <w:tr>
        <w:tc>
          <w:tcPr>
            <w:tcW w:type="dxa" w:w="1700"/>
            <w:tcBorders>
              <w:top w:val="single" w:sz="4" w:space="0" w:color="CCCCCC"/>
              <w:left w:val="single" w:sz="4" w:space="0" w:color="CCCCCC"/>
              <w:bottom w:val="single" w:sz="4" w:space="0" w:color="CCCCCC"/>
              <w:right w:val="single" w:sz="4" w:space="0" w:color="CCCCCC"/>
            </w:tcBorders>
            <w:tcW w:w="1700" w:type="dxa"/>
          </w:tcPr>
          <w:p>
            <w:pPr>
              <w:spacing w:before="40" w:after="40"/>
            </w:pPr>
            <w:r>
              <w:rPr>
                <w:rFonts w:ascii="Arial" w:hAnsi="Arial"/>
                <w:color w:val="5B595A"/>
                <w:sz w:val="18"/>
              </w:rPr>
              <w:t>Sub-Contractor Control</w:t>
            </w:r>
          </w:p>
        </w:tc>
        <w:tc>
          <w:tcPr>
            <w:tcW w:type="dxa" w:w="3685"/>
            <w:tcBorders>
              <w:top w:val="single" w:sz="4" w:space="0" w:color="CCCCCC"/>
              <w:left w:val="single" w:sz="4" w:space="0" w:color="CCCCCC"/>
              <w:bottom w:val="single" w:sz="4" w:space="0" w:color="CCCCCC"/>
              <w:right w:val="single" w:sz="4" w:space="0" w:color="CCCCCC"/>
            </w:tcBorders>
            <w:tcW w:w="3685" w:type="dxa"/>
          </w:tcPr>
          <w:p>
            <w:pPr>
              <w:spacing w:before="40" w:after="40"/>
            </w:pPr>
            <w:r>
              <w:rPr>
                <w:rFonts w:ascii="Arial" w:hAnsi="Arial"/>
                <w:color w:val="5B595A"/>
                <w:sz w:val="18"/>
              </w:rPr>
              <w:t>How sub-contractors are selected, managed, and quality requirements flowed down</w:t>
            </w:r>
          </w:p>
        </w:tc>
        <w:tc>
          <w:tcPr>
            <w:tcW w:type="dxa" w:w="3685"/>
            <w:tcBorders>
              <w:top w:val="single" w:sz="4" w:space="0" w:color="CCCCCC"/>
              <w:left w:val="single" w:sz="4" w:space="0" w:color="CCCCCC"/>
              <w:bottom w:val="single" w:sz="4" w:space="0" w:color="CCCCCC"/>
              <w:right w:val="single" w:sz="4" w:space="0" w:color="CCCCCC"/>
            </w:tcBorders>
            <w:tcW w:w="3685" w:type="dxa"/>
          </w:tcPr>
          <w:p>
            <w:pPr>
              <w:spacing w:before="40" w:after="40"/>
            </w:pPr>
            <w:r>
              <w:rPr>
                <w:rFonts w:ascii="Arial" w:hAnsi="Arial"/>
                <w:color w:val="5B595A"/>
                <w:sz w:val="18"/>
              </w:rPr>
              <w:t>Company retains responsibility for all sub-contracted work</w:t>
            </w:r>
          </w:p>
        </w:tc>
      </w:tr>
      <w:tr>
        <w:tc>
          <w:tcPr>
            <w:tcW w:type="dxa" w:w="1700"/>
            <w:tcBorders>
              <w:top w:val="single" w:sz="4" w:space="0" w:color="CCCCCC"/>
              <w:left w:val="single" w:sz="4" w:space="0" w:color="CCCCCC"/>
              <w:bottom w:val="single" w:sz="4" w:space="0" w:color="CCCCCC"/>
              <w:right w:val="single" w:sz="4" w:space="0" w:color="CCCCCC"/>
            </w:tcBorders>
            <w:tcW w:w="1700" w:type="dxa"/>
          </w:tcPr>
          <w:p>
            <w:pPr>
              <w:spacing w:before="40" w:after="40"/>
            </w:pPr>
            <w:r>
              <w:rPr>
                <w:rFonts w:ascii="Arial" w:hAnsi="Arial"/>
                <w:color w:val="5B595A"/>
                <w:sz w:val="18"/>
              </w:rPr>
              <w:t>Final Inspection and Delivery</w:t>
            </w:r>
          </w:p>
        </w:tc>
        <w:tc>
          <w:tcPr>
            <w:tcW w:type="dxa" w:w="3685"/>
            <w:tcBorders>
              <w:top w:val="single" w:sz="4" w:space="0" w:color="CCCCCC"/>
              <w:left w:val="single" w:sz="4" w:space="0" w:color="CCCCCC"/>
              <w:bottom w:val="single" w:sz="4" w:space="0" w:color="CCCCCC"/>
              <w:right w:val="single" w:sz="4" w:space="0" w:color="CCCCCC"/>
            </w:tcBorders>
            <w:tcW w:w="3685" w:type="dxa"/>
          </w:tcPr>
          <w:p>
            <w:pPr>
              <w:spacing w:before="40" w:after="40"/>
            </w:pPr>
            <w:r>
              <w:rPr>
                <w:rFonts w:ascii="Arial" w:hAnsi="Arial"/>
                <w:color w:val="5B595A"/>
                <w:sz w:val="18"/>
              </w:rPr>
              <w:t>Final inspection checklist; LQR package requirements; CoC issue</w:t>
            </w:r>
          </w:p>
        </w:tc>
        <w:tc>
          <w:tcPr>
            <w:tcW w:type="dxa" w:w="3685"/>
            <w:tcBorders>
              <w:top w:val="single" w:sz="4" w:space="0" w:color="CCCCCC"/>
              <w:left w:val="single" w:sz="4" w:space="0" w:color="CCCCCC"/>
              <w:bottom w:val="single" w:sz="4" w:space="0" w:color="CCCCCC"/>
              <w:right w:val="single" w:sz="4" w:space="0" w:color="CCCCCC"/>
            </w:tcBorders>
            <w:tcW w:w="3685" w:type="dxa"/>
          </w:tcPr>
          <w:p>
            <w:pPr>
              <w:spacing w:before="40" w:after="40"/>
            </w:pPr>
            <w:r>
              <w:rPr>
                <w:rFonts w:ascii="Arial" w:hAnsi="Arial"/>
                <w:color w:val="5B595A"/>
                <w:sz w:val="18"/>
              </w:rPr>
              <w:t>Confirms product meets requirements before release</w:t>
            </w:r>
          </w:p>
        </w:tc>
      </w:tr>
      <w:tr>
        <w:tc>
          <w:tcPr>
            <w:tcW w:type="dxa" w:w="1700"/>
            <w:tcBorders>
              <w:top w:val="single" w:sz="4" w:space="0" w:color="CCCCCC"/>
              <w:left w:val="single" w:sz="4" w:space="0" w:color="CCCCCC"/>
              <w:bottom w:val="single" w:sz="4" w:space="0" w:color="CCCCCC"/>
              <w:right w:val="single" w:sz="4" w:space="0" w:color="CCCCCC"/>
            </w:tcBorders>
            <w:tcW w:w="1700" w:type="dxa"/>
          </w:tcPr>
          <w:p>
            <w:pPr>
              <w:spacing w:before="40" w:after="40"/>
            </w:pPr>
            <w:r>
              <w:rPr>
                <w:rFonts w:ascii="Arial" w:hAnsi="Arial"/>
                <w:color w:val="5B595A"/>
                <w:sz w:val="18"/>
              </w:rPr>
              <w:t>Sign Off</w:t>
            </w:r>
          </w:p>
        </w:tc>
        <w:tc>
          <w:tcPr>
            <w:tcW w:type="dxa" w:w="3685"/>
            <w:tcBorders>
              <w:top w:val="single" w:sz="4" w:space="0" w:color="CCCCCC"/>
              <w:left w:val="single" w:sz="4" w:space="0" w:color="CCCCCC"/>
              <w:bottom w:val="single" w:sz="4" w:space="0" w:color="CCCCCC"/>
              <w:right w:val="single" w:sz="4" w:space="0" w:color="CCCCCC"/>
            </w:tcBorders>
            <w:tcW w:w="3685" w:type="dxa"/>
          </w:tcPr>
          <w:p>
            <w:pPr>
              <w:spacing w:before="40" w:after="40"/>
            </w:pPr>
            <w:r>
              <w:rPr>
                <w:rFonts w:ascii="Arial" w:hAnsi="Arial"/>
                <w:color w:val="5B595A"/>
                <w:sz w:val="18"/>
              </w:rPr>
              <w:t>Customer acceptance signature block</w:t>
            </w:r>
          </w:p>
        </w:tc>
        <w:tc>
          <w:tcPr>
            <w:tcW w:type="dxa" w:w="3685"/>
            <w:tcBorders>
              <w:top w:val="single" w:sz="4" w:space="0" w:color="CCCCCC"/>
              <w:left w:val="single" w:sz="4" w:space="0" w:color="CCCCCC"/>
              <w:bottom w:val="single" w:sz="4" w:space="0" w:color="CCCCCC"/>
              <w:right w:val="single" w:sz="4" w:space="0" w:color="CCCCCC"/>
            </w:tcBorders>
            <w:tcW w:w="3685" w:type="dxa"/>
          </w:tcPr>
          <w:p>
            <w:pPr>
              <w:spacing w:before="40" w:after="40"/>
            </w:pPr>
            <w:r>
              <w:rPr>
                <w:rFonts w:ascii="Arial" w:hAnsi="Arial"/>
                <w:color w:val="5B595A"/>
                <w:sz w:val="18"/>
              </w:rPr>
              <w:t>Formal confirmation that customer has accepted the plan</w:t>
            </w:r>
          </w:p>
        </w:tc>
      </w:tr>
    </w:tbl>
    <w:p>
      <w:pPr>
        <w:spacing w:after="40"/>
      </w:pPr>
    </w:p>
    <w:p>
      <w:pPr>
        <w:spacing w:after="40"/>
      </w:pPr>
    </w:p>
    <w:p>
      <w:pPr>
        <w:spacing w:before="200" w:after="80"/>
      </w:pPr>
      <w:r>
        <w:rPr>
          <w:rFonts w:ascii="Arial" w:hAnsi="Arial"/>
          <w:b/>
          <w:color w:val="83348F"/>
          <w:sz w:val="24"/>
        </w:rPr>
        <w:t>3.2 Scaling the Quality Plan to the Contract</w:t>
      </w:r>
    </w:p>
    <w:p>
      <w:pPr>
        <w:spacing w:before="40" w:after="40"/>
      </w:pPr>
      <w:r>
        <w:rPr>
          <w:rFonts w:ascii="Arial" w:hAnsi="Arial"/>
          <w:b w:val="0"/>
          <w:i w:val="0"/>
          <w:color w:val="5B595A"/>
          <w:sz w:val="20"/>
        </w:rPr>
        <w:t>The depth and detail of a quality plan should reflect the nuclear safety classification and complexity of the contract. The following guide applies:</w:t>
      </w:r>
    </w:p>
    <w:tbl>
      <w:tblPr>
        <w:tblW w:type="auto" w:w="0"/>
        <w:jc w:val="left"/>
        <w:tblLook w:firstColumn="1" w:firstRow="1" w:lastColumn="0" w:lastRow="0" w:noHBand="0" w:noVBand="1" w:val="04A0"/>
        <w:tblW w:w="11338" w:type="dxa"/>
      </w:tblPr>
      <w:tblGrid>
        <w:gridCol w:w="1984"/>
        <w:gridCol w:w="3118"/>
        <w:gridCol w:w="3118"/>
        <w:gridCol w:w="3118"/>
      </w:tblGrid>
      <w:tblGrid>
        <w:gridCol w:w="2256"/>
        <w:gridCol w:w="2256"/>
        <w:gridCol w:w="2256"/>
        <w:gridCol w:w="2256"/>
      </w:tblGrid>
      <w:tr>
        <w:tc>
          <w:tcPr>
            <w:tcW w:type="dxa" w:w="2256"/>
            <w:shd w:val="clear" w:color="auto" w:fill="009FE3"/>
            <w:tcBorders>
              <w:top w:val="single" w:sz="4" w:space="0" w:color="CCCCCC"/>
              <w:left w:val="single" w:sz="4" w:space="0" w:color="CCCCCC"/>
              <w:bottom w:val="single" w:sz="4" w:space="0" w:color="CCCCCC"/>
              <w:right w:val="single" w:sz="4" w:space="0" w:color="CCCCCC"/>
            </w:tcBorders>
            <w:tcW w:w="1984" w:type="dxa"/>
          </w:tcPr>
          <w:p>
            <w:pPr>
              <w:spacing w:before="40" w:after="40"/>
            </w:pPr>
            <w:r>
              <w:rPr>
                <w:rFonts w:ascii="Arial" w:hAnsi="Arial"/>
                <w:b/>
                <w:color w:val="FFFFFF"/>
                <w:sz w:val="18"/>
              </w:rPr>
              <w:t>Nuclear Classification</w:t>
            </w:r>
          </w:p>
        </w:tc>
        <w:tc>
          <w:tcPr>
            <w:tcW w:type="dxa" w:w="2256"/>
            <w:shd w:val="clear" w:color="auto" w:fill="009FE3"/>
            <w:tcBorders>
              <w:top w:val="single" w:sz="4" w:space="0" w:color="CCCCCC"/>
              <w:left w:val="single" w:sz="4" w:space="0" w:color="CCCCCC"/>
              <w:bottom w:val="single" w:sz="4" w:space="0" w:color="CCCCCC"/>
              <w:right w:val="single" w:sz="4" w:space="0" w:color="CCCCCC"/>
            </w:tcBorders>
            <w:tcW w:w="3118" w:type="dxa"/>
          </w:tcPr>
          <w:p>
            <w:pPr>
              <w:spacing w:before="40" w:after="40"/>
            </w:pPr>
            <w:r>
              <w:rPr>
                <w:rFonts w:ascii="Arial" w:hAnsi="Arial"/>
                <w:b/>
                <w:color w:val="FFFFFF"/>
                <w:sz w:val="18"/>
              </w:rPr>
              <w:t>Quality Plan Depth</w:t>
            </w:r>
          </w:p>
        </w:tc>
        <w:tc>
          <w:tcPr>
            <w:tcW w:type="dxa" w:w="2256"/>
            <w:shd w:val="clear" w:color="auto" w:fill="009FE3"/>
            <w:tcBorders>
              <w:top w:val="single" w:sz="4" w:space="0" w:color="CCCCCC"/>
              <w:left w:val="single" w:sz="4" w:space="0" w:color="CCCCCC"/>
              <w:bottom w:val="single" w:sz="4" w:space="0" w:color="CCCCCC"/>
              <w:right w:val="single" w:sz="4" w:space="0" w:color="CCCCCC"/>
            </w:tcBorders>
            <w:tcW w:w="3118" w:type="dxa"/>
          </w:tcPr>
          <w:p>
            <w:pPr>
              <w:spacing w:before="40" w:after="40"/>
            </w:pPr>
            <w:r>
              <w:rPr>
                <w:rFonts w:ascii="Arial" w:hAnsi="Arial"/>
                <w:b/>
                <w:color w:val="FFFFFF"/>
                <w:sz w:val="18"/>
              </w:rPr>
              <w:t>ITP Hold Points</w:t>
            </w:r>
          </w:p>
        </w:tc>
        <w:tc>
          <w:tcPr>
            <w:tcW w:type="dxa" w:w="2256"/>
            <w:shd w:val="clear" w:color="auto" w:fill="009FE3"/>
            <w:tcBorders>
              <w:top w:val="single" w:sz="4" w:space="0" w:color="CCCCCC"/>
              <w:left w:val="single" w:sz="4" w:space="0" w:color="CCCCCC"/>
              <w:bottom w:val="single" w:sz="4" w:space="0" w:color="CCCCCC"/>
              <w:right w:val="single" w:sz="4" w:space="0" w:color="CCCCCC"/>
            </w:tcBorders>
            <w:tcW w:w="3118" w:type="dxa"/>
          </w:tcPr>
          <w:p>
            <w:pPr>
              <w:spacing w:before="40" w:after="40"/>
            </w:pPr>
            <w:r>
              <w:rPr>
                <w:rFonts w:ascii="Arial" w:hAnsi="Arial"/>
                <w:b/>
                <w:color w:val="FFFFFF"/>
                <w:sz w:val="18"/>
              </w:rPr>
              <w:t>LQR Requirements</w:t>
            </w:r>
          </w:p>
        </w:tc>
      </w:tr>
      <w:tr>
        <w:tc>
          <w:tcPr>
            <w:tcW w:type="dxa" w:w="1984"/>
            <w:tcBorders>
              <w:top w:val="single" w:sz="4" w:space="0" w:color="CCCCCC"/>
              <w:left w:val="single" w:sz="4" w:space="0" w:color="CCCCCC"/>
              <w:bottom w:val="single" w:sz="4" w:space="0" w:color="CCCCCC"/>
              <w:right w:val="single" w:sz="4" w:space="0" w:color="CCCCCC"/>
            </w:tcBorders>
            <w:tcW w:w="1984" w:type="dxa"/>
          </w:tcPr>
          <w:p>
            <w:pPr>
              <w:spacing w:before="40" w:after="40"/>
            </w:pPr>
            <w:r>
              <w:rPr>
                <w:rFonts w:ascii="Arial" w:hAnsi="Arial"/>
                <w:color w:val="5B595A"/>
                <w:sz w:val="18"/>
              </w:rPr>
              <w:t>QC1</w:t>
            </w:r>
          </w:p>
        </w:tc>
        <w:tc>
          <w:tcPr>
            <w:tcW w:type="dxa" w:w="3118"/>
            <w:tcBorders>
              <w:top w:val="single" w:sz="4" w:space="0" w:color="CCCCCC"/>
              <w:left w:val="single" w:sz="4" w:space="0" w:color="CCCCCC"/>
              <w:bottom w:val="single" w:sz="4" w:space="0" w:color="CCCCCC"/>
              <w:right w:val="single" w:sz="4" w:space="0" w:color="CCCCCC"/>
            </w:tcBorders>
            <w:tcW w:w="3118" w:type="dxa"/>
          </w:tcPr>
          <w:p>
            <w:pPr>
              <w:spacing w:before="40" w:after="40"/>
            </w:pPr>
            <w:r>
              <w:rPr>
                <w:rFonts w:ascii="Arial" w:hAnsi="Arial"/>
                <w:color w:val="5B595A"/>
                <w:sz w:val="18"/>
              </w:rPr>
              <w:t>Full quality plan. All sections completed in full. Customer witness at all major stages.</w:t>
            </w:r>
          </w:p>
        </w:tc>
        <w:tc>
          <w:tcPr>
            <w:tcW w:type="dxa" w:w="3118"/>
            <w:tcBorders>
              <w:top w:val="single" w:sz="4" w:space="0" w:color="CCCCCC"/>
              <w:left w:val="single" w:sz="4" w:space="0" w:color="CCCCCC"/>
              <w:bottom w:val="single" w:sz="4" w:space="0" w:color="CCCCCC"/>
              <w:right w:val="single" w:sz="4" w:space="0" w:color="CCCCCC"/>
            </w:tcBorders>
            <w:tcW w:w="3118" w:type="dxa"/>
          </w:tcPr>
          <w:p>
            <w:pPr>
              <w:spacing w:before="40" w:after="40"/>
            </w:pPr>
            <w:r>
              <w:rPr>
                <w:rFonts w:ascii="Arial" w:hAnsi="Arial"/>
                <w:color w:val="5B595A"/>
                <w:sz w:val="18"/>
              </w:rPr>
              <w:t>Mandatory hold points at every critical manufacturing stage; 100% customer witness</w:t>
            </w:r>
          </w:p>
        </w:tc>
        <w:tc>
          <w:tcPr>
            <w:tcW w:type="dxa" w:w="3118"/>
            <w:tcBorders>
              <w:top w:val="single" w:sz="4" w:space="0" w:color="CCCCCC"/>
              <w:left w:val="single" w:sz="4" w:space="0" w:color="CCCCCC"/>
              <w:bottom w:val="single" w:sz="4" w:space="0" w:color="CCCCCC"/>
              <w:right w:val="single" w:sz="4" w:space="0" w:color="CCCCCC"/>
            </w:tcBorders>
            <w:tcW w:w="3118" w:type="dxa"/>
          </w:tcPr>
          <w:p>
            <w:pPr>
              <w:spacing w:before="40" w:after="40"/>
            </w:pPr>
            <w:r>
              <w:rPr>
                <w:rFonts w:ascii="Arial" w:hAnsi="Arial"/>
                <w:color w:val="5B595A"/>
                <w:sz w:val="18"/>
              </w:rPr>
              <w:t>Full LQR including all certs, weld records, NDT reports, 100% dimensional records</w:t>
            </w:r>
          </w:p>
        </w:tc>
      </w:tr>
      <w:tr>
        <w:tc>
          <w:tcPr>
            <w:tcW w:type="dxa" w:w="1984"/>
            <w:tcBorders>
              <w:top w:val="single" w:sz="4" w:space="0" w:color="CCCCCC"/>
              <w:left w:val="single" w:sz="4" w:space="0" w:color="CCCCCC"/>
              <w:bottom w:val="single" w:sz="4" w:space="0" w:color="CCCCCC"/>
              <w:right w:val="single" w:sz="4" w:space="0" w:color="CCCCCC"/>
            </w:tcBorders>
            <w:tcW w:w="1984" w:type="dxa"/>
          </w:tcPr>
          <w:p>
            <w:pPr>
              <w:spacing w:before="40" w:after="40"/>
            </w:pPr>
            <w:r>
              <w:rPr>
                <w:rFonts w:ascii="Arial" w:hAnsi="Arial"/>
                <w:color w:val="5B595A"/>
                <w:sz w:val="18"/>
              </w:rPr>
              <w:t>QC2</w:t>
            </w:r>
          </w:p>
        </w:tc>
        <w:tc>
          <w:tcPr>
            <w:tcW w:type="dxa" w:w="3118"/>
            <w:tcBorders>
              <w:top w:val="single" w:sz="4" w:space="0" w:color="CCCCCC"/>
              <w:left w:val="single" w:sz="4" w:space="0" w:color="CCCCCC"/>
              <w:bottom w:val="single" w:sz="4" w:space="0" w:color="CCCCCC"/>
              <w:right w:val="single" w:sz="4" w:space="0" w:color="CCCCCC"/>
            </w:tcBorders>
            <w:tcW w:w="3118" w:type="dxa"/>
          </w:tcPr>
          <w:p>
            <w:pPr>
              <w:spacing w:before="40" w:after="40"/>
            </w:pPr>
            <w:r>
              <w:rPr>
                <w:rFonts w:ascii="Arial" w:hAnsi="Arial"/>
                <w:color w:val="5B595A"/>
                <w:sz w:val="18"/>
              </w:rPr>
              <w:t>Full quality plan. Customer hold points at key manufacturing stages.</w:t>
            </w:r>
          </w:p>
        </w:tc>
        <w:tc>
          <w:tcPr>
            <w:tcW w:type="dxa" w:w="3118"/>
            <w:tcBorders>
              <w:top w:val="single" w:sz="4" w:space="0" w:color="CCCCCC"/>
              <w:left w:val="single" w:sz="4" w:space="0" w:color="CCCCCC"/>
              <w:bottom w:val="single" w:sz="4" w:space="0" w:color="CCCCCC"/>
              <w:right w:val="single" w:sz="4" w:space="0" w:color="CCCCCC"/>
            </w:tcBorders>
            <w:tcW w:w="3118" w:type="dxa"/>
          </w:tcPr>
          <w:p>
            <w:pPr>
              <w:spacing w:before="40" w:after="40"/>
            </w:pPr>
            <w:r>
              <w:rPr>
                <w:rFonts w:ascii="Arial" w:hAnsi="Arial"/>
                <w:color w:val="5B595A"/>
                <w:sz w:val="18"/>
              </w:rPr>
              <w:t>Hold points at pre-weld, post-weld, NDT, and final inspection; 50% witness</w:t>
            </w:r>
          </w:p>
        </w:tc>
        <w:tc>
          <w:tcPr>
            <w:tcW w:type="dxa" w:w="3118"/>
            <w:tcBorders>
              <w:top w:val="single" w:sz="4" w:space="0" w:color="CCCCCC"/>
              <w:left w:val="single" w:sz="4" w:space="0" w:color="CCCCCC"/>
              <w:bottom w:val="single" w:sz="4" w:space="0" w:color="CCCCCC"/>
              <w:right w:val="single" w:sz="4" w:space="0" w:color="CCCCCC"/>
            </w:tcBorders>
            <w:tcW w:w="3118" w:type="dxa"/>
          </w:tcPr>
          <w:p>
            <w:pPr>
              <w:spacing w:before="40" w:after="40"/>
            </w:pPr>
            <w:r>
              <w:rPr>
                <w:rFonts w:ascii="Arial" w:hAnsi="Arial"/>
                <w:color w:val="5B595A"/>
                <w:sz w:val="18"/>
              </w:rPr>
              <w:t>Full LQR; key inspection records and certificates</w:t>
            </w:r>
          </w:p>
        </w:tc>
      </w:tr>
      <w:tr>
        <w:tc>
          <w:tcPr>
            <w:tcW w:type="dxa" w:w="1984"/>
            <w:tcBorders>
              <w:top w:val="single" w:sz="4" w:space="0" w:color="CCCCCC"/>
              <w:left w:val="single" w:sz="4" w:space="0" w:color="CCCCCC"/>
              <w:bottom w:val="single" w:sz="4" w:space="0" w:color="CCCCCC"/>
              <w:right w:val="single" w:sz="4" w:space="0" w:color="CCCCCC"/>
            </w:tcBorders>
            <w:tcW w:w="1984" w:type="dxa"/>
          </w:tcPr>
          <w:p>
            <w:pPr>
              <w:spacing w:before="40" w:after="40"/>
            </w:pPr>
            <w:r>
              <w:rPr>
                <w:rFonts w:ascii="Arial" w:hAnsi="Arial"/>
                <w:color w:val="5B595A"/>
                <w:sz w:val="18"/>
              </w:rPr>
              <w:t>QC3</w:t>
            </w:r>
          </w:p>
        </w:tc>
        <w:tc>
          <w:tcPr>
            <w:tcW w:type="dxa" w:w="3118"/>
            <w:tcBorders>
              <w:top w:val="single" w:sz="4" w:space="0" w:color="CCCCCC"/>
              <w:left w:val="single" w:sz="4" w:space="0" w:color="CCCCCC"/>
              <w:bottom w:val="single" w:sz="4" w:space="0" w:color="CCCCCC"/>
              <w:right w:val="single" w:sz="4" w:space="0" w:color="CCCCCC"/>
            </w:tcBorders>
            <w:tcW w:w="3118" w:type="dxa"/>
          </w:tcPr>
          <w:p>
            <w:pPr>
              <w:spacing w:before="40" w:after="40"/>
            </w:pPr>
            <w:r>
              <w:rPr>
                <w:rFonts w:ascii="Arial" w:hAnsi="Arial"/>
                <w:color w:val="5B595A"/>
                <w:sz w:val="18"/>
              </w:rPr>
              <w:t>Standard quality plan. Customer notified of hold points.</w:t>
            </w:r>
          </w:p>
        </w:tc>
        <w:tc>
          <w:tcPr>
            <w:tcW w:type="dxa" w:w="3118"/>
            <w:tcBorders>
              <w:top w:val="single" w:sz="4" w:space="0" w:color="CCCCCC"/>
              <w:left w:val="single" w:sz="4" w:space="0" w:color="CCCCCC"/>
              <w:bottom w:val="single" w:sz="4" w:space="0" w:color="CCCCCC"/>
              <w:right w:val="single" w:sz="4" w:space="0" w:color="CCCCCC"/>
            </w:tcBorders>
            <w:tcW w:w="3118" w:type="dxa"/>
          </w:tcPr>
          <w:p>
            <w:pPr>
              <w:spacing w:before="40" w:after="40"/>
            </w:pPr>
            <w:r>
              <w:rPr>
                <w:rFonts w:ascii="Arial" w:hAnsi="Arial"/>
                <w:color w:val="5B595A"/>
                <w:sz w:val="18"/>
              </w:rPr>
              <w:t>Witness points at key stages; hold points at final inspection</w:t>
            </w:r>
          </w:p>
        </w:tc>
        <w:tc>
          <w:tcPr>
            <w:tcW w:type="dxa" w:w="3118"/>
            <w:tcBorders>
              <w:top w:val="single" w:sz="4" w:space="0" w:color="CCCCCC"/>
              <w:left w:val="single" w:sz="4" w:space="0" w:color="CCCCCC"/>
              <w:bottom w:val="single" w:sz="4" w:space="0" w:color="CCCCCC"/>
              <w:right w:val="single" w:sz="4" w:space="0" w:color="CCCCCC"/>
            </w:tcBorders>
            <w:tcW w:w="3118" w:type="dxa"/>
          </w:tcPr>
          <w:p>
            <w:pPr>
              <w:spacing w:before="40" w:after="40"/>
            </w:pPr>
            <w:r>
              <w:rPr>
                <w:rFonts w:ascii="Arial" w:hAnsi="Arial"/>
                <w:color w:val="5B595A"/>
                <w:sz w:val="18"/>
              </w:rPr>
              <w:t>LQR with key records; certificates of conformity</w:t>
            </w:r>
          </w:p>
        </w:tc>
      </w:tr>
      <w:tr>
        <w:tc>
          <w:tcPr>
            <w:tcW w:type="dxa" w:w="1984"/>
            <w:tcBorders>
              <w:top w:val="single" w:sz="4" w:space="0" w:color="CCCCCC"/>
              <w:left w:val="single" w:sz="4" w:space="0" w:color="CCCCCC"/>
              <w:bottom w:val="single" w:sz="4" w:space="0" w:color="CCCCCC"/>
              <w:right w:val="single" w:sz="4" w:space="0" w:color="CCCCCC"/>
            </w:tcBorders>
            <w:tcW w:w="1984" w:type="dxa"/>
          </w:tcPr>
          <w:p>
            <w:pPr>
              <w:spacing w:before="40" w:after="40"/>
            </w:pPr>
            <w:r>
              <w:rPr>
                <w:rFonts w:ascii="Arial" w:hAnsi="Arial"/>
                <w:color w:val="5B595A"/>
                <w:sz w:val="18"/>
              </w:rPr>
              <w:t>QC4 / Non-Nuclear</w:t>
            </w:r>
          </w:p>
        </w:tc>
        <w:tc>
          <w:tcPr>
            <w:tcW w:type="dxa" w:w="3118"/>
            <w:tcBorders>
              <w:top w:val="single" w:sz="4" w:space="0" w:color="CCCCCC"/>
              <w:left w:val="single" w:sz="4" w:space="0" w:color="CCCCCC"/>
              <w:bottom w:val="single" w:sz="4" w:space="0" w:color="CCCCCC"/>
              <w:right w:val="single" w:sz="4" w:space="0" w:color="CCCCCC"/>
            </w:tcBorders>
            <w:tcW w:w="3118" w:type="dxa"/>
          </w:tcPr>
          <w:p>
            <w:pPr>
              <w:spacing w:before="40" w:after="40"/>
            </w:pPr>
            <w:r>
              <w:rPr>
                <w:rFonts w:ascii="Arial" w:hAnsi="Arial"/>
                <w:color w:val="5B595A"/>
                <w:sz w:val="18"/>
              </w:rPr>
              <w:t>Simplified quality plan may be acceptable. Discuss with customer.</w:t>
            </w:r>
          </w:p>
        </w:tc>
        <w:tc>
          <w:tcPr>
            <w:tcW w:type="dxa" w:w="3118"/>
            <w:tcBorders>
              <w:top w:val="single" w:sz="4" w:space="0" w:color="CCCCCC"/>
              <w:left w:val="single" w:sz="4" w:space="0" w:color="CCCCCC"/>
              <w:bottom w:val="single" w:sz="4" w:space="0" w:color="CCCCCC"/>
              <w:right w:val="single" w:sz="4" w:space="0" w:color="CCCCCC"/>
            </w:tcBorders>
            <w:tcW w:w="3118" w:type="dxa"/>
          </w:tcPr>
          <w:p>
            <w:pPr>
              <w:spacing w:before="40" w:after="40"/>
            </w:pPr>
            <w:r>
              <w:rPr>
                <w:rFonts w:ascii="Arial" w:hAnsi="Arial"/>
                <w:color w:val="5B595A"/>
                <w:sz w:val="18"/>
              </w:rPr>
              <w:t>Review points; certificate of conformity at delivery</w:t>
            </w:r>
          </w:p>
        </w:tc>
        <w:tc>
          <w:tcPr>
            <w:tcW w:type="dxa" w:w="3118"/>
            <w:tcBorders>
              <w:top w:val="single" w:sz="4" w:space="0" w:color="CCCCCC"/>
              <w:left w:val="single" w:sz="4" w:space="0" w:color="CCCCCC"/>
              <w:bottom w:val="single" w:sz="4" w:space="0" w:color="CCCCCC"/>
              <w:right w:val="single" w:sz="4" w:space="0" w:color="CCCCCC"/>
            </w:tcBorders>
            <w:tcW w:w="3118" w:type="dxa"/>
          </w:tcPr>
          <w:p>
            <w:pPr>
              <w:spacing w:before="40" w:after="40"/>
            </w:pPr>
            <w:r>
              <w:rPr>
                <w:rFonts w:ascii="Arial" w:hAnsi="Arial"/>
                <w:color w:val="5B595A"/>
                <w:sz w:val="18"/>
              </w:rPr>
              <w:t>Certificates of conformity and delivery documentation</w:t>
            </w:r>
          </w:p>
        </w:tc>
      </w:tr>
    </w:tbl>
    <w:p>
      <w:pPr>
        <w:spacing w:after="40"/>
      </w:pPr>
    </w:p>
    <w:p>
      <w:r>
        <w:br w:type="page"/>
      </w:r>
    </w:p>
    <w:p>
      <w:pPr>
        <w:shd w:val="clear" w:color="auto" w:fill="009FE3"/>
        <w:spacing w:before="280" w:after="120"/>
      </w:pPr>
      <w:r>
        <w:rPr>
          <w:rFonts w:ascii="Arial" w:hAnsi="Arial"/>
          <w:b/>
          <w:color w:val="FFFFFF"/>
          <w:sz w:val="28"/>
        </w:rPr>
        <w:t>4. Hold Points and Witness Points</w:t>
      </w:r>
    </w:p>
    <w:p>
      <w:pPr>
        <w:spacing w:before="200" w:after="80"/>
      </w:pPr>
      <w:r>
        <w:rPr>
          <w:rFonts w:ascii="Arial" w:hAnsi="Arial"/>
          <w:b/>
          <w:color w:val="83348F"/>
          <w:sz w:val="24"/>
        </w:rPr>
        <w:t>4.1 Definitions and Rules</w:t>
      </w:r>
    </w:p>
    <w:tbl>
      <w:tblPr>
        <w:tblW w:type="auto" w:w="0"/>
        <w:jc w:val="left"/>
        <w:tblLook w:firstColumn="1" w:firstRow="1" w:lastColumn="0" w:lastRow="0" w:noHBand="0" w:noVBand="1" w:val="04A0"/>
        <w:tblW w:w="8640" w:type="dxa"/>
      </w:tblPr>
      <w:tblGrid>
        <w:gridCol w:w="9026"/>
      </w:tblGrid>
      <w:tr>
        <w:tc>
          <w:tcPr>
            <w:tcW w:type="dxa" w:w="9026"/>
            <w:shd w:val="clear" w:color="auto" w:fill="E6F4FB"/>
            <w:tcBorders>
              <w:top w:val="single" w:sz="4" w:space="0" w:color="009FE3"/>
              <w:left w:val="single" w:sz="4" w:space="0" w:color="009FE3"/>
              <w:bottom w:val="single" w:sz="4" w:space="0" w:color="009FE3"/>
              <w:right w:val="single" w:sz="4" w:space="0" w:color="009FE3"/>
            </w:tcBorders>
          </w:tcPr>
          <w:p>
            <w:pPr>
              <w:spacing w:before="40" w:after="40"/>
            </w:pPr>
            <w:r>
              <w:rPr>
                <w:rFonts w:ascii="Arial" w:hAnsi="Arial"/>
                <w:i/>
                <w:color w:val="5B595A"/>
                <w:sz w:val="18"/>
              </w:rPr>
              <w:t>HOLD POINT: A point in the manufacturing or inspection sequence beyond which work MUST NOT proceed without the physical presence and formal sign-off of the designated inspector, and where required, the Customer Quality Representative. This is a hard stop. Work cannot continue until the hold point is formally cleared.</w:t>
            </w:r>
          </w:p>
        </w:tc>
      </w:tr>
    </w:tbl>
    <w:p>
      <w:pPr>
        <w:spacing w:after="40"/>
      </w:pPr>
    </w:p>
    <w:tbl>
      <w:tblPr>
        <w:tblW w:type="auto" w:w="0"/>
        <w:jc w:val="left"/>
        <w:tblLook w:firstColumn="1" w:firstRow="1" w:lastColumn="0" w:lastRow="0" w:noHBand="0" w:noVBand="1" w:val="04A0"/>
        <w:tblW w:w="8640" w:type="dxa"/>
      </w:tblPr>
      <w:tblGrid>
        <w:gridCol w:w="9026"/>
      </w:tblGrid>
      <w:tr>
        <w:tc>
          <w:tcPr>
            <w:tcW w:type="dxa" w:w="9026"/>
            <w:shd w:val="clear" w:color="auto" w:fill="FFF2CC"/>
            <w:tcBorders>
              <w:top w:val="single" w:sz="4" w:space="0" w:color="FFC000"/>
              <w:left w:val="single" w:sz="4" w:space="0" w:color="FFC000"/>
              <w:bottom w:val="single" w:sz="4" w:space="0" w:color="FFC000"/>
              <w:right w:val="single" w:sz="4" w:space="0" w:color="FFC000"/>
            </w:tcBorders>
          </w:tcPr>
          <w:p>
            <w:pPr>
              <w:spacing w:before="40" w:after="40"/>
            </w:pPr>
            <w:r>
              <w:rPr>
                <w:rFonts w:ascii="Arial" w:hAnsi="Arial"/>
                <w:i/>
                <w:color w:val="5B595A"/>
                <w:sz w:val="18"/>
              </w:rPr>
              <w:t>WITNESS POINT: A point at which the customer has been formally notified and has the right to attend. If the customer does not attend after receiving the required notice period, work may proceed. The notification and the customer response (or non-response) must be documented.</w:t>
            </w:r>
          </w:p>
        </w:tc>
      </w:tr>
    </w:tbl>
    <w:p>
      <w:pPr>
        <w:spacing w:after="40"/>
      </w:pPr>
    </w:p>
    <w:p>
      <w:pPr>
        <w:spacing w:after="40"/>
      </w:pPr>
    </w:p>
    <w:p>
      <w:pPr>
        <w:spacing w:before="200" w:after="80"/>
      </w:pPr>
      <w:r>
        <w:rPr>
          <w:rFonts w:ascii="Arial" w:hAnsi="Arial"/>
          <w:b/>
          <w:color w:val="83348F"/>
          <w:sz w:val="24"/>
        </w:rPr>
        <w:t>4.2 Notification Requirements</w:t>
      </w:r>
    </w:p>
    <w:p>
      <w:pPr>
        <w:spacing w:before="40" w:after="40"/>
      </w:pPr>
      <w:r>
        <w:rPr>
          <w:rFonts w:ascii="Arial" w:hAnsi="Arial"/>
          <w:b w:val="0"/>
          <w:i w:val="0"/>
          <w:color w:val="5B595A"/>
          <w:sz w:val="20"/>
        </w:rPr>
        <w:t>The following minimum notification periods apply for hold and witness points:</w:t>
      </w:r>
    </w:p>
    <w:tbl>
      <w:tblPr>
        <w:tblW w:type="auto" w:w="0"/>
        <w:jc w:val="left"/>
        <w:tblLook w:firstColumn="1" w:firstRow="1" w:lastColumn="0" w:lastRow="0" w:noHBand="0" w:noVBand="1" w:val="04A0"/>
        <w:tblW w:w="9637" w:type="dxa"/>
      </w:tblPr>
      <w:tblGrid>
        <w:gridCol w:w="1984"/>
        <w:gridCol w:w="2551"/>
        <w:gridCol w:w="2551"/>
        <w:gridCol w:w="2551"/>
      </w:tblGrid>
      <w:tblGrid>
        <w:gridCol w:w="2256"/>
        <w:gridCol w:w="2256"/>
        <w:gridCol w:w="2256"/>
        <w:gridCol w:w="2256"/>
      </w:tblGrid>
      <w:tr>
        <w:tc>
          <w:tcPr>
            <w:tcW w:type="dxa" w:w="2256"/>
            <w:shd w:val="clear" w:color="auto" w:fill="009FE3"/>
            <w:tcBorders>
              <w:top w:val="single" w:sz="4" w:space="0" w:color="CCCCCC"/>
              <w:left w:val="single" w:sz="4" w:space="0" w:color="CCCCCC"/>
              <w:bottom w:val="single" w:sz="4" w:space="0" w:color="CCCCCC"/>
              <w:right w:val="single" w:sz="4" w:space="0" w:color="CCCCCC"/>
            </w:tcBorders>
            <w:tcW w:w="1984" w:type="dxa"/>
          </w:tcPr>
          <w:p>
            <w:pPr>
              <w:spacing w:before="40" w:after="40"/>
            </w:pPr>
            <w:r>
              <w:rPr>
                <w:rFonts w:ascii="Arial" w:hAnsi="Arial"/>
                <w:b/>
                <w:color w:val="FFFFFF"/>
                <w:sz w:val="18"/>
              </w:rPr>
              <w:t>Classification</w:t>
            </w:r>
          </w:p>
        </w:tc>
        <w:tc>
          <w:tcPr>
            <w:tcW w:type="dxa" w:w="2256"/>
            <w:shd w:val="clear" w:color="auto" w:fill="009FE3"/>
            <w:tcBorders>
              <w:top w:val="single" w:sz="4" w:space="0" w:color="CCCCCC"/>
              <w:left w:val="single" w:sz="4" w:space="0" w:color="CCCCCC"/>
              <w:bottom w:val="single" w:sz="4" w:space="0" w:color="CCCCCC"/>
              <w:right w:val="single" w:sz="4" w:space="0" w:color="CCCCCC"/>
            </w:tcBorders>
            <w:tcW w:w="2551" w:type="dxa"/>
          </w:tcPr>
          <w:p>
            <w:pPr>
              <w:spacing w:before="40" w:after="40"/>
            </w:pPr>
            <w:r>
              <w:rPr>
                <w:rFonts w:ascii="Arial" w:hAnsi="Arial"/>
                <w:b/>
                <w:color w:val="FFFFFF"/>
                <w:sz w:val="18"/>
              </w:rPr>
              <w:t>Hold Point Notice to Customer</w:t>
            </w:r>
          </w:p>
        </w:tc>
        <w:tc>
          <w:tcPr>
            <w:tcW w:type="dxa" w:w="2256"/>
            <w:shd w:val="clear" w:color="auto" w:fill="009FE3"/>
            <w:tcBorders>
              <w:top w:val="single" w:sz="4" w:space="0" w:color="CCCCCC"/>
              <w:left w:val="single" w:sz="4" w:space="0" w:color="CCCCCC"/>
              <w:bottom w:val="single" w:sz="4" w:space="0" w:color="CCCCCC"/>
              <w:right w:val="single" w:sz="4" w:space="0" w:color="CCCCCC"/>
            </w:tcBorders>
            <w:tcW w:w="2551" w:type="dxa"/>
          </w:tcPr>
          <w:p>
            <w:pPr>
              <w:spacing w:before="40" w:after="40"/>
            </w:pPr>
            <w:r>
              <w:rPr>
                <w:rFonts w:ascii="Arial" w:hAnsi="Arial"/>
                <w:b/>
                <w:color w:val="FFFFFF"/>
                <w:sz w:val="18"/>
              </w:rPr>
              <w:t>Witness Point Notice to Customer</w:t>
            </w:r>
          </w:p>
        </w:tc>
        <w:tc>
          <w:tcPr>
            <w:tcW w:type="dxa" w:w="2256"/>
            <w:shd w:val="clear" w:color="auto" w:fill="009FE3"/>
            <w:tcBorders>
              <w:top w:val="single" w:sz="4" w:space="0" w:color="CCCCCC"/>
              <w:left w:val="single" w:sz="4" w:space="0" w:color="CCCCCC"/>
              <w:bottom w:val="single" w:sz="4" w:space="0" w:color="CCCCCC"/>
              <w:right w:val="single" w:sz="4" w:space="0" w:color="CCCCCC"/>
            </w:tcBorders>
            <w:tcW w:w="2551" w:type="dxa"/>
          </w:tcPr>
          <w:p>
            <w:pPr>
              <w:spacing w:before="40" w:after="40"/>
            </w:pPr>
            <w:r>
              <w:rPr>
                <w:rFonts w:ascii="Arial" w:hAnsi="Arial"/>
                <w:b/>
                <w:color w:val="FFFFFF"/>
                <w:sz w:val="18"/>
              </w:rPr>
              <w:t>Out-of-Hours Notification</w:t>
            </w:r>
          </w:p>
        </w:tc>
      </w:tr>
      <w:tr>
        <w:tc>
          <w:tcPr>
            <w:tcW w:type="dxa" w:w="1984"/>
            <w:tcBorders>
              <w:top w:val="single" w:sz="4" w:space="0" w:color="CCCCCC"/>
              <w:left w:val="single" w:sz="4" w:space="0" w:color="CCCCCC"/>
              <w:bottom w:val="single" w:sz="4" w:space="0" w:color="CCCCCC"/>
              <w:right w:val="single" w:sz="4" w:space="0" w:color="CCCCCC"/>
            </w:tcBorders>
            <w:tcW w:w="1984" w:type="dxa"/>
          </w:tcPr>
          <w:p>
            <w:pPr>
              <w:spacing w:before="40" w:after="40"/>
            </w:pPr>
            <w:r>
              <w:rPr>
                <w:rFonts w:ascii="Arial" w:hAnsi="Arial"/>
                <w:color w:val="5B595A"/>
                <w:sz w:val="18"/>
              </w:rPr>
              <w:t>QC1</w:t>
            </w:r>
          </w:p>
        </w:tc>
        <w:tc>
          <w:tcPr>
            <w:tcW w:type="dxa" w:w="2551"/>
            <w:tcBorders>
              <w:top w:val="single" w:sz="4" w:space="0" w:color="CCCCCC"/>
              <w:left w:val="single" w:sz="4" w:space="0" w:color="CCCCCC"/>
              <w:bottom w:val="single" w:sz="4" w:space="0" w:color="CCCCCC"/>
              <w:right w:val="single" w:sz="4" w:space="0" w:color="CCCCCC"/>
            </w:tcBorders>
            <w:tcW w:w="2551" w:type="dxa"/>
          </w:tcPr>
          <w:p>
            <w:pPr>
              <w:spacing w:before="40" w:after="40"/>
            </w:pPr>
            <w:r>
              <w:rPr>
                <w:rFonts w:ascii="Arial" w:hAnsi="Arial"/>
                <w:color w:val="5B595A"/>
                <w:sz w:val="18"/>
              </w:rPr>
              <w:t>10 working days minimum</w:t>
            </w:r>
          </w:p>
        </w:tc>
        <w:tc>
          <w:tcPr>
            <w:tcW w:type="dxa" w:w="2551"/>
            <w:tcBorders>
              <w:top w:val="single" w:sz="4" w:space="0" w:color="CCCCCC"/>
              <w:left w:val="single" w:sz="4" w:space="0" w:color="CCCCCC"/>
              <w:bottom w:val="single" w:sz="4" w:space="0" w:color="CCCCCC"/>
              <w:right w:val="single" w:sz="4" w:space="0" w:color="CCCCCC"/>
            </w:tcBorders>
            <w:tcW w:w="2551" w:type="dxa"/>
          </w:tcPr>
          <w:p>
            <w:pPr>
              <w:spacing w:before="40" w:after="40"/>
            </w:pPr>
            <w:r>
              <w:rPr>
                <w:rFonts w:ascii="Arial" w:hAnsi="Arial"/>
                <w:color w:val="5B595A"/>
                <w:sz w:val="18"/>
              </w:rPr>
              <w:t>10 working days minimum</w:t>
            </w:r>
          </w:p>
        </w:tc>
        <w:tc>
          <w:tcPr>
            <w:tcW w:type="dxa" w:w="2551"/>
            <w:tcBorders>
              <w:top w:val="single" w:sz="4" w:space="0" w:color="CCCCCC"/>
              <w:left w:val="single" w:sz="4" w:space="0" w:color="CCCCCC"/>
              <w:bottom w:val="single" w:sz="4" w:space="0" w:color="CCCCCC"/>
              <w:right w:val="single" w:sz="4" w:space="0" w:color="CCCCCC"/>
            </w:tcBorders>
            <w:tcW w:w="2551" w:type="dxa"/>
          </w:tcPr>
          <w:p>
            <w:pPr>
              <w:spacing w:before="40" w:after="40"/>
            </w:pPr>
            <w:r>
              <w:rPr>
                <w:rFonts w:ascii="Arial" w:hAnsi="Arial"/>
                <w:color w:val="5B595A"/>
                <w:sz w:val="18"/>
              </w:rPr>
              <w:t>Emergency contact details required in QP Section 4</w:t>
            </w:r>
          </w:p>
        </w:tc>
      </w:tr>
      <w:tr>
        <w:tc>
          <w:tcPr>
            <w:tcW w:type="dxa" w:w="1984"/>
            <w:tcBorders>
              <w:top w:val="single" w:sz="4" w:space="0" w:color="CCCCCC"/>
              <w:left w:val="single" w:sz="4" w:space="0" w:color="CCCCCC"/>
              <w:bottom w:val="single" w:sz="4" w:space="0" w:color="CCCCCC"/>
              <w:right w:val="single" w:sz="4" w:space="0" w:color="CCCCCC"/>
            </w:tcBorders>
            <w:tcW w:w="1984" w:type="dxa"/>
          </w:tcPr>
          <w:p>
            <w:pPr>
              <w:spacing w:before="40" w:after="40"/>
            </w:pPr>
            <w:r>
              <w:rPr>
                <w:rFonts w:ascii="Arial" w:hAnsi="Arial"/>
                <w:color w:val="5B595A"/>
                <w:sz w:val="18"/>
              </w:rPr>
              <w:t>QC2</w:t>
            </w:r>
          </w:p>
        </w:tc>
        <w:tc>
          <w:tcPr>
            <w:tcW w:type="dxa" w:w="2551"/>
            <w:tcBorders>
              <w:top w:val="single" w:sz="4" w:space="0" w:color="CCCCCC"/>
              <w:left w:val="single" w:sz="4" w:space="0" w:color="CCCCCC"/>
              <w:bottom w:val="single" w:sz="4" w:space="0" w:color="CCCCCC"/>
              <w:right w:val="single" w:sz="4" w:space="0" w:color="CCCCCC"/>
            </w:tcBorders>
            <w:tcW w:w="2551" w:type="dxa"/>
          </w:tcPr>
          <w:p>
            <w:pPr>
              <w:spacing w:before="40" w:after="40"/>
            </w:pPr>
            <w:r>
              <w:rPr>
                <w:rFonts w:ascii="Arial" w:hAnsi="Arial"/>
                <w:color w:val="5B595A"/>
                <w:sz w:val="18"/>
              </w:rPr>
              <w:t>5 working days minimum</w:t>
            </w:r>
          </w:p>
        </w:tc>
        <w:tc>
          <w:tcPr>
            <w:tcW w:type="dxa" w:w="2551"/>
            <w:tcBorders>
              <w:top w:val="single" w:sz="4" w:space="0" w:color="CCCCCC"/>
              <w:left w:val="single" w:sz="4" w:space="0" w:color="CCCCCC"/>
              <w:bottom w:val="single" w:sz="4" w:space="0" w:color="CCCCCC"/>
              <w:right w:val="single" w:sz="4" w:space="0" w:color="CCCCCC"/>
            </w:tcBorders>
            <w:tcW w:w="2551" w:type="dxa"/>
          </w:tcPr>
          <w:p>
            <w:pPr>
              <w:spacing w:before="40" w:after="40"/>
            </w:pPr>
            <w:r>
              <w:rPr>
                <w:rFonts w:ascii="Arial" w:hAnsi="Arial"/>
                <w:color w:val="5B595A"/>
                <w:sz w:val="18"/>
              </w:rPr>
              <w:t>5 working days minimum</w:t>
            </w:r>
          </w:p>
        </w:tc>
        <w:tc>
          <w:tcPr>
            <w:tcW w:type="dxa" w:w="2551"/>
            <w:tcBorders>
              <w:top w:val="single" w:sz="4" w:space="0" w:color="CCCCCC"/>
              <w:left w:val="single" w:sz="4" w:space="0" w:color="CCCCCC"/>
              <w:bottom w:val="single" w:sz="4" w:space="0" w:color="CCCCCC"/>
              <w:right w:val="single" w:sz="4" w:space="0" w:color="CCCCCC"/>
            </w:tcBorders>
            <w:tcW w:w="2551" w:type="dxa"/>
          </w:tcPr>
          <w:p>
            <w:pPr>
              <w:spacing w:before="40" w:after="40"/>
            </w:pPr>
            <w:r>
              <w:rPr>
                <w:rFonts w:ascii="Arial" w:hAnsi="Arial"/>
                <w:color w:val="5B595A"/>
                <w:sz w:val="18"/>
              </w:rPr>
              <w:t>Notify Contract Manager if activity falls outside business hours</w:t>
            </w:r>
          </w:p>
        </w:tc>
      </w:tr>
      <w:tr>
        <w:tc>
          <w:tcPr>
            <w:tcW w:type="dxa" w:w="1984"/>
            <w:tcBorders>
              <w:top w:val="single" w:sz="4" w:space="0" w:color="CCCCCC"/>
              <w:left w:val="single" w:sz="4" w:space="0" w:color="CCCCCC"/>
              <w:bottom w:val="single" w:sz="4" w:space="0" w:color="CCCCCC"/>
              <w:right w:val="single" w:sz="4" w:space="0" w:color="CCCCCC"/>
            </w:tcBorders>
            <w:tcW w:w="1984" w:type="dxa"/>
          </w:tcPr>
          <w:p>
            <w:pPr>
              <w:spacing w:before="40" w:after="40"/>
            </w:pPr>
            <w:r>
              <w:rPr>
                <w:rFonts w:ascii="Arial" w:hAnsi="Arial"/>
                <w:color w:val="5B595A"/>
                <w:sz w:val="18"/>
              </w:rPr>
              <w:t>QC3</w:t>
            </w:r>
          </w:p>
        </w:tc>
        <w:tc>
          <w:tcPr>
            <w:tcW w:type="dxa" w:w="2551"/>
            <w:tcBorders>
              <w:top w:val="single" w:sz="4" w:space="0" w:color="CCCCCC"/>
              <w:left w:val="single" w:sz="4" w:space="0" w:color="CCCCCC"/>
              <w:bottom w:val="single" w:sz="4" w:space="0" w:color="CCCCCC"/>
              <w:right w:val="single" w:sz="4" w:space="0" w:color="CCCCCC"/>
            </w:tcBorders>
            <w:tcW w:w="2551" w:type="dxa"/>
          </w:tcPr>
          <w:p>
            <w:pPr>
              <w:spacing w:before="40" w:after="40"/>
            </w:pPr>
            <w:r>
              <w:rPr>
                <w:rFonts w:ascii="Arial" w:hAnsi="Arial"/>
                <w:color w:val="5B595A"/>
                <w:sz w:val="18"/>
              </w:rPr>
              <w:t>3 working days minimum</w:t>
            </w:r>
          </w:p>
        </w:tc>
        <w:tc>
          <w:tcPr>
            <w:tcW w:type="dxa" w:w="2551"/>
            <w:tcBorders>
              <w:top w:val="single" w:sz="4" w:space="0" w:color="CCCCCC"/>
              <w:left w:val="single" w:sz="4" w:space="0" w:color="CCCCCC"/>
              <w:bottom w:val="single" w:sz="4" w:space="0" w:color="CCCCCC"/>
              <w:right w:val="single" w:sz="4" w:space="0" w:color="CCCCCC"/>
            </w:tcBorders>
            <w:tcW w:w="2551" w:type="dxa"/>
          </w:tcPr>
          <w:p>
            <w:pPr>
              <w:spacing w:before="40" w:after="40"/>
            </w:pPr>
            <w:r>
              <w:rPr>
                <w:rFonts w:ascii="Arial" w:hAnsi="Arial"/>
                <w:color w:val="5B595A"/>
                <w:sz w:val="18"/>
              </w:rPr>
              <w:t>3 working days minimum</w:t>
            </w:r>
          </w:p>
        </w:tc>
        <w:tc>
          <w:tcPr>
            <w:tcW w:type="dxa" w:w="2551"/>
            <w:tcBorders>
              <w:top w:val="single" w:sz="4" w:space="0" w:color="CCCCCC"/>
              <w:left w:val="single" w:sz="4" w:space="0" w:color="CCCCCC"/>
              <w:bottom w:val="single" w:sz="4" w:space="0" w:color="CCCCCC"/>
              <w:right w:val="single" w:sz="4" w:space="0" w:color="CCCCCC"/>
            </w:tcBorders>
            <w:tcW w:w="2551" w:type="dxa"/>
          </w:tcPr>
          <w:p>
            <w:pPr>
              <w:spacing w:before="40" w:after="40"/>
            </w:pPr>
            <w:r>
              <w:rPr>
                <w:rFonts w:ascii="Arial" w:hAnsi="Arial"/>
                <w:color w:val="5B595A"/>
                <w:sz w:val="18"/>
              </w:rPr>
              <w:t>Standard business hours</w:t>
            </w:r>
          </w:p>
        </w:tc>
      </w:tr>
      <w:tr>
        <w:tc>
          <w:tcPr>
            <w:tcW w:type="dxa" w:w="1984"/>
            <w:tcBorders>
              <w:top w:val="single" w:sz="4" w:space="0" w:color="CCCCCC"/>
              <w:left w:val="single" w:sz="4" w:space="0" w:color="CCCCCC"/>
              <w:bottom w:val="single" w:sz="4" w:space="0" w:color="CCCCCC"/>
              <w:right w:val="single" w:sz="4" w:space="0" w:color="CCCCCC"/>
            </w:tcBorders>
            <w:tcW w:w="1984" w:type="dxa"/>
          </w:tcPr>
          <w:p>
            <w:pPr>
              <w:spacing w:before="40" w:after="40"/>
            </w:pPr>
            <w:r>
              <w:rPr>
                <w:rFonts w:ascii="Arial" w:hAnsi="Arial"/>
                <w:color w:val="5B595A"/>
                <w:sz w:val="18"/>
              </w:rPr>
              <w:t>QC4 / Non-Nuclear</w:t>
            </w:r>
          </w:p>
        </w:tc>
        <w:tc>
          <w:tcPr>
            <w:tcW w:type="dxa" w:w="2551"/>
            <w:tcBorders>
              <w:top w:val="single" w:sz="4" w:space="0" w:color="CCCCCC"/>
              <w:left w:val="single" w:sz="4" w:space="0" w:color="CCCCCC"/>
              <w:bottom w:val="single" w:sz="4" w:space="0" w:color="CCCCCC"/>
              <w:right w:val="single" w:sz="4" w:space="0" w:color="CCCCCC"/>
            </w:tcBorders>
            <w:tcW w:w="2551" w:type="dxa"/>
          </w:tcPr>
          <w:p>
            <w:pPr>
              <w:spacing w:before="40" w:after="40"/>
            </w:pPr>
            <w:r>
              <w:rPr>
                <w:rFonts w:ascii="Arial" w:hAnsi="Arial"/>
                <w:color w:val="5B595A"/>
                <w:sz w:val="18"/>
              </w:rPr>
              <w:t>As agreed with customer</w:t>
            </w:r>
          </w:p>
        </w:tc>
        <w:tc>
          <w:tcPr>
            <w:tcW w:type="dxa" w:w="2551"/>
            <w:tcBorders>
              <w:top w:val="single" w:sz="4" w:space="0" w:color="CCCCCC"/>
              <w:left w:val="single" w:sz="4" w:space="0" w:color="CCCCCC"/>
              <w:bottom w:val="single" w:sz="4" w:space="0" w:color="CCCCCC"/>
              <w:right w:val="single" w:sz="4" w:space="0" w:color="CCCCCC"/>
            </w:tcBorders>
            <w:tcW w:w="2551" w:type="dxa"/>
          </w:tcPr>
          <w:p>
            <w:pPr>
              <w:spacing w:before="40" w:after="40"/>
            </w:pPr>
            <w:r>
              <w:rPr>
                <w:rFonts w:ascii="Arial" w:hAnsi="Arial"/>
                <w:color w:val="5B595A"/>
                <w:sz w:val="18"/>
              </w:rPr>
              <w:t>As agreed with customer</w:t>
            </w:r>
          </w:p>
        </w:tc>
        <w:tc>
          <w:tcPr>
            <w:tcW w:type="dxa" w:w="2551"/>
            <w:tcBorders>
              <w:top w:val="single" w:sz="4" w:space="0" w:color="CCCCCC"/>
              <w:left w:val="single" w:sz="4" w:space="0" w:color="CCCCCC"/>
              <w:bottom w:val="single" w:sz="4" w:space="0" w:color="CCCCCC"/>
              <w:right w:val="single" w:sz="4" w:space="0" w:color="CCCCCC"/>
            </w:tcBorders>
            <w:tcW w:w="2551" w:type="dxa"/>
          </w:tcPr>
          <w:p>
            <w:pPr>
              <w:spacing w:before="40" w:after="40"/>
            </w:pPr>
            <w:r>
              <w:rPr>
                <w:rFonts w:ascii="Arial" w:hAnsi="Arial"/>
                <w:color w:val="5B595A"/>
                <w:sz w:val="18"/>
              </w:rPr>
              <w:t>As agreed</w:t>
            </w:r>
          </w:p>
        </w:tc>
      </w:tr>
    </w:tbl>
    <w:p>
      <w:pPr>
        <w:spacing w:after="40"/>
      </w:pPr>
    </w:p>
    <w:p>
      <w:pPr>
        <w:spacing w:before="40" w:after="40"/>
      </w:pPr>
      <w:r>
        <w:rPr>
          <w:rFonts w:ascii="Arial" w:hAnsi="Arial"/>
          <w:b w:val="0"/>
          <w:i w:val="0"/>
          <w:color w:val="5B595A"/>
          <w:sz w:val="20"/>
        </w:rPr>
        <w:t>All notifications must be in writing (email is acceptable). The notification must state: the ITP activity reference, the planned date and time, the location, the name of the attending inspector, and the documents that will be available at the activity.</w:t>
      </w:r>
    </w:p>
    <w:p>
      <w:pPr>
        <w:spacing w:after="40"/>
      </w:pPr>
    </w:p>
    <w:p>
      <w:pPr>
        <w:spacing w:before="200" w:after="80"/>
      </w:pPr>
      <w:r>
        <w:rPr>
          <w:rFonts w:ascii="Arial" w:hAnsi="Arial"/>
          <w:b/>
          <w:color w:val="83348F"/>
          <w:sz w:val="24"/>
        </w:rPr>
        <w:t>4.3 If the Customer Fails to Attend a Hold Point</w:t>
      </w:r>
    </w:p>
    <w:p>
      <w:pPr>
        <w:spacing w:before="40" w:after="40"/>
      </w:pPr>
      <w:r>
        <w:rPr>
          <w:rFonts w:ascii="Arial" w:hAnsi="Arial"/>
          <w:b w:val="0"/>
          <w:i w:val="0"/>
          <w:color w:val="5B595A"/>
          <w:sz w:val="20"/>
        </w:rPr>
        <w:t>If the customer fails to attend a hold point after receiving the required written notice:</w:t>
      </w:r>
    </w:p>
    <w:p>
      <w:pPr>
        <w:pStyle w:val="ListNumber"/>
        <w:spacing w:before="20" w:after="20"/>
      </w:pPr>
      <w:r>
        <w:rPr>
          <w:rFonts w:ascii="Arial" w:hAnsi="Arial"/>
          <w:color w:val="5B595A"/>
          <w:sz w:val="20"/>
        </w:rPr>
        <w:t>Contact the Customer Quality Representative immediately to confirm the situation.</w:t>
      </w:r>
    </w:p>
    <w:p>
      <w:pPr>
        <w:pStyle w:val="ListNumber"/>
        <w:spacing w:before="20" w:after="20"/>
      </w:pPr>
      <w:r>
        <w:rPr>
          <w:rFonts w:ascii="Arial" w:hAnsi="Arial"/>
          <w:color w:val="5B595A"/>
          <w:sz w:val="20"/>
        </w:rPr>
        <w:t>Do not proceed without written authorisation from the customer to continue past the hold point.</w:t>
      </w:r>
    </w:p>
    <w:p>
      <w:pPr>
        <w:pStyle w:val="ListNumber"/>
        <w:spacing w:before="20" w:after="20"/>
      </w:pPr>
      <w:r>
        <w:rPr>
          <w:rFonts w:ascii="Arial" w:hAnsi="Arial"/>
          <w:color w:val="5B595A"/>
          <w:sz w:val="20"/>
        </w:rPr>
        <w:t>Document the notification sent, the customer's response (or lack of response), and any authorisation to proceed.</w:t>
      </w:r>
    </w:p>
    <w:p>
      <w:pPr>
        <w:pStyle w:val="ListNumber"/>
        <w:spacing w:before="20" w:after="20"/>
      </w:pPr>
      <w:r>
        <w:rPr>
          <w:rFonts w:ascii="Arial" w:hAnsi="Arial"/>
          <w:color w:val="5B595A"/>
          <w:sz w:val="20"/>
        </w:rPr>
        <w:t>Raise the issue with the Contract Manager if authorisation is not received within 24 hours.</w:t>
      </w:r>
    </w:p>
    <w:tbl>
      <w:tblPr>
        <w:tblW w:type="auto" w:w="0"/>
        <w:jc w:val="left"/>
        <w:tblLook w:firstColumn="1" w:firstRow="1" w:lastColumn="0" w:lastRow="0" w:noHBand="0" w:noVBand="1" w:val="04A0"/>
        <w:tblW w:w="8640" w:type="dxa"/>
      </w:tblPr>
      <w:tblGrid>
        <w:gridCol w:w="9026"/>
      </w:tblGrid>
      <w:tr>
        <w:tc>
          <w:tcPr>
            <w:tcW w:type="dxa" w:w="9026"/>
            <w:shd w:val="clear" w:color="auto" w:fill="E6F4FB"/>
            <w:tcBorders>
              <w:top w:val="single" w:sz="4" w:space="0" w:color="009FE3"/>
              <w:left w:val="single" w:sz="4" w:space="0" w:color="009FE3"/>
              <w:bottom w:val="single" w:sz="4" w:space="0" w:color="009FE3"/>
              <w:right w:val="single" w:sz="4" w:space="0" w:color="009FE3"/>
            </w:tcBorders>
          </w:tcPr>
          <w:p>
            <w:pPr>
              <w:spacing w:before="40" w:after="40"/>
            </w:pPr>
            <w:r>
              <w:rPr>
                <w:rFonts w:ascii="Arial" w:hAnsi="Arial"/>
                <w:i/>
                <w:color w:val="5B595A"/>
                <w:sz w:val="18"/>
              </w:rPr>
              <w:t>Under no circumstances should work proceed past a hold point without either the customer being present and signing off the activity, or the customer providing written authorisation to proceed in their absence. This is a fundamental requirement of nuclear supply chain quality management.</w:t>
            </w:r>
          </w:p>
        </w:tc>
      </w:tr>
    </w:tbl>
    <w:p>
      <w:pPr>
        <w:spacing w:after="40"/>
      </w:pPr>
    </w:p>
    <w:p>
      <w:r>
        <w:br w:type="page"/>
      </w:r>
    </w:p>
    <w:p>
      <w:pPr>
        <w:shd w:val="clear" w:color="auto" w:fill="009FE3"/>
        <w:spacing w:before="280" w:after="120"/>
      </w:pPr>
      <w:r>
        <w:rPr>
          <w:rFonts w:ascii="Arial" w:hAnsi="Arial"/>
          <w:b/>
          <w:color w:val="FFFFFF"/>
          <w:sz w:val="28"/>
        </w:rPr>
        <w:t>5. Non-Conformance Management</w:t>
      </w:r>
    </w:p>
    <w:p>
      <w:pPr>
        <w:spacing w:before="200" w:after="80"/>
      </w:pPr>
      <w:r>
        <w:rPr>
          <w:rFonts w:ascii="Arial" w:hAnsi="Arial"/>
          <w:b/>
          <w:color w:val="83348F"/>
          <w:sz w:val="24"/>
        </w:rPr>
        <w:t>5.1 When to Raise an NCR</w:t>
      </w:r>
    </w:p>
    <w:p>
      <w:pPr>
        <w:spacing w:before="40" w:after="40"/>
      </w:pPr>
      <w:r>
        <w:rPr>
          <w:rFonts w:ascii="Arial" w:hAnsi="Arial"/>
          <w:b w:val="0"/>
          <w:i w:val="0"/>
          <w:color w:val="5B595A"/>
          <w:sz w:val="20"/>
        </w:rPr>
        <w:t>A Non-Conformance Report (NCR) must be raised whenever any product, material, service, or activity does not comply with the specified requirements. This includes:</w:t>
      </w:r>
    </w:p>
    <w:p>
      <w:pPr>
        <w:pStyle w:val="ListBullet"/>
        <w:spacing w:before="20" w:after="20"/>
      </w:pPr>
      <w:r>
        <w:rPr>
          <w:rFonts w:ascii="Arial" w:hAnsi="Arial"/>
          <w:color w:val="5B595A"/>
          <w:sz w:val="20"/>
        </w:rPr>
        <w:t>Dimensional or visual characteristics outside drawing tolerance.</w:t>
      </w:r>
    </w:p>
    <w:p>
      <w:pPr>
        <w:pStyle w:val="ListBullet"/>
        <w:spacing w:before="20" w:after="20"/>
      </w:pPr>
      <w:r>
        <w:rPr>
          <w:rFonts w:ascii="Arial" w:hAnsi="Arial"/>
          <w:color w:val="5B595A"/>
          <w:sz w:val="20"/>
        </w:rPr>
        <w:t>Material certificates that do not meet the specified standard.</w:t>
      </w:r>
    </w:p>
    <w:p>
      <w:pPr>
        <w:pStyle w:val="ListBullet"/>
        <w:spacing w:before="20" w:after="20"/>
      </w:pPr>
      <w:r>
        <w:rPr>
          <w:rFonts w:ascii="Arial" w:hAnsi="Arial"/>
          <w:color w:val="5B595A"/>
          <w:sz w:val="20"/>
        </w:rPr>
        <w:t>Weld defects identified during visual or NDT inspection.</w:t>
      </w:r>
    </w:p>
    <w:p>
      <w:pPr>
        <w:pStyle w:val="ListBullet"/>
        <w:spacing w:before="20" w:after="20"/>
      </w:pPr>
      <w:r>
        <w:rPr>
          <w:rFonts w:ascii="Arial" w:hAnsi="Arial"/>
          <w:color w:val="5B595A"/>
          <w:sz w:val="20"/>
        </w:rPr>
        <w:t>Any deviation from an approved procedure or method statement.</w:t>
      </w:r>
    </w:p>
    <w:p>
      <w:pPr>
        <w:pStyle w:val="ListBullet"/>
        <w:spacing w:before="20" w:after="20"/>
      </w:pPr>
      <w:r>
        <w:rPr>
          <w:rFonts w:ascii="Arial" w:hAnsi="Arial"/>
          <w:color w:val="5B595A"/>
          <w:sz w:val="20"/>
        </w:rPr>
        <w:t>Items suspected of being counterfeit, fraudulent, or suspect (CFSI).</w:t>
      </w:r>
    </w:p>
    <w:p>
      <w:pPr>
        <w:pStyle w:val="ListBullet"/>
        <w:spacing w:before="20" w:after="20"/>
      </w:pPr>
      <w:r>
        <w:rPr>
          <w:rFonts w:ascii="Arial" w:hAnsi="Arial"/>
          <w:color w:val="5B595A"/>
          <w:sz w:val="20"/>
        </w:rPr>
        <w:t>Any activity that has proceeded past a hold point without proper sign-off.</w:t>
      </w:r>
    </w:p>
    <w:p>
      <w:pPr>
        <w:spacing w:after="40"/>
      </w:pPr>
    </w:p>
    <w:p>
      <w:pPr>
        <w:spacing w:before="200" w:after="80"/>
      </w:pPr>
      <w:r>
        <w:rPr>
          <w:rFonts w:ascii="Arial" w:hAnsi="Arial"/>
          <w:b/>
          <w:color w:val="83348F"/>
          <w:sz w:val="24"/>
        </w:rPr>
        <w:t>5.2 NCR Disposition Options</w:t>
      </w:r>
    </w:p>
    <w:tbl>
      <w:tblPr>
        <w:tblW w:type="auto" w:w="0"/>
        <w:jc w:val="left"/>
        <w:tblLook w:firstColumn="1" w:firstRow="1" w:lastColumn="0" w:lastRow="0" w:noHBand="0" w:noVBand="1" w:val="04A0"/>
        <w:tblW w:w="9070" w:type="dxa"/>
      </w:tblPr>
      <w:tblGrid>
        <w:gridCol w:w="1417"/>
        <w:gridCol w:w="2834"/>
        <w:gridCol w:w="1700"/>
        <w:gridCol w:w="3118"/>
      </w:tblGrid>
      <w:tblGrid>
        <w:gridCol w:w="2256"/>
        <w:gridCol w:w="2256"/>
        <w:gridCol w:w="2256"/>
        <w:gridCol w:w="2256"/>
      </w:tblGrid>
      <w:tr>
        <w:tc>
          <w:tcPr>
            <w:tcW w:type="dxa" w:w="2256"/>
            <w:shd w:val="clear" w:color="auto" w:fill="009FE3"/>
            <w:tcBorders>
              <w:top w:val="single" w:sz="4" w:space="0" w:color="CCCCCC"/>
              <w:left w:val="single" w:sz="4" w:space="0" w:color="CCCCCC"/>
              <w:bottom w:val="single" w:sz="4" w:space="0" w:color="CCCCCC"/>
              <w:right w:val="single" w:sz="4" w:space="0" w:color="CCCCCC"/>
            </w:tcBorders>
            <w:tcW w:w="1417" w:type="dxa"/>
          </w:tcPr>
          <w:p>
            <w:pPr>
              <w:spacing w:before="40" w:after="40"/>
            </w:pPr>
            <w:r>
              <w:rPr>
                <w:rFonts w:ascii="Arial" w:hAnsi="Arial"/>
                <w:b/>
                <w:color w:val="FFFFFF"/>
                <w:sz w:val="18"/>
              </w:rPr>
              <w:t>Disposition</w:t>
            </w:r>
          </w:p>
        </w:tc>
        <w:tc>
          <w:tcPr>
            <w:tcW w:type="dxa" w:w="2256"/>
            <w:shd w:val="clear" w:color="auto" w:fill="009FE3"/>
            <w:tcBorders>
              <w:top w:val="single" w:sz="4" w:space="0" w:color="CCCCCC"/>
              <w:left w:val="single" w:sz="4" w:space="0" w:color="CCCCCC"/>
              <w:bottom w:val="single" w:sz="4" w:space="0" w:color="CCCCCC"/>
              <w:right w:val="single" w:sz="4" w:space="0" w:color="CCCCCC"/>
            </w:tcBorders>
            <w:tcW w:w="2834" w:type="dxa"/>
          </w:tcPr>
          <w:p>
            <w:pPr>
              <w:spacing w:before="40" w:after="40"/>
            </w:pPr>
            <w:r>
              <w:rPr>
                <w:rFonts w:ascii="Arial" w:hAnsi="Arial"/>
                <w:b/>
                <w:color w:val="FFFFFF"/>
                <w:sz w:val="18"/>
              </w:rPr>
              <w:t>Definition</w:t>
            </w:r>
          </w:p>
        </w:tc>
        <w:tc>
          <w:tcPr>
            <w:tcW w:type="dxa" w:w="2256"/>
            <w:shd w:val="clear" w:color="auto" w:fill="009FE3"/>
            <w:tcBorders>
              <w:top w:val="single" w:sz="4" w:space="0" w:color="CCCCCC"/>
              <w:left w:val="single" w:sz="4" w:space="0" w:color="CCCCCC"/>
              <w:bottom w:val="single" w:sz="4" w:space="0" w:color="CCCCCC"/>
              <w:right w:val="single" w:sz="4" w:space="0" w:color="CCCCCC"/>
            </w:tcBorders>
            <w:tcW w:w="1700" w:type="dxa"/>
          </w:tcPr>
          <w:p>
            <w:pPr>
              <w:spacing w:before="40" w:after="40"/>
            </w:pPr>
            <w:r>
              <w:rPr>
                <w:rFonts w:ascii="Arial" w:hAnsi="Arial"/>
                <w:b/>
                <w:color w:val="FFFFFF"/>
                <w:sz w:val="18"/>
              </w:rPr>
              <w:t>Customer Approval Required?</w:t>
            </w:r>
          </w:p>
        </w:tc>
        <w:tc>
          <w:tcPr>
            <w:tcW w:type="dxa" w:w="2256"/>
            <w:shd w:val="clear" w:color="auto" w:fill="009FE3"/>
            <w:tcBorders>
              <w:top w:val="single" w:sz="4" w:space="0" w:color="CCCCCC"/>
              <w:left w:val="single" w:sz="4" w:space="0" w:color="CCCCCC"/>
              <w:bottom w:val="single" w:sz="4" w:space="0" w:color="CCCCCC"/>
              <w:right w:val="single" w:sz="4" w:space="0" w:color="CCCCCC"/>
            </w:tcBorders>
            <w:tcW w:w="3118" w:type="dxa"/>
          </w:tcPr>
          <w:p>
            <w:pPr>
              <w:spacing w:before="40" w:after="40"/>
            </w:pPr>
            <w:r>
              <w:rPr>
                <w:rFonts w:ascii="Arial" w:hAnsi="Arial"/>
                <w:b/>
                <w:color w:val="FFFFFF"/>
                <w:sz w:val="18"/>
              </w:rPr>
              <w:t>When to Use</w:t>
            </w:r>
          </w:p>
        </w:tc>
      </w:tr>
      <w:tr>
        <w:tc>
          <w:tcPr>
            <w:tcW w:type="dxa" w:w="1417"/>
            <w:tcBorders>
              <w:top w:val="single" w:sz="4" w:space="0" w:color="CCCCCC"/>
              <w:left w:val="single" w:sz="4" w:space="0" w:color="CCCCCC"/>
              <w:bottom w:val="single" w:sz="4" w:space="0" w:color="CCCCCC"/>
              <w:right w:val="single" w:sz="4" w:space="0" w:color="CCCCCC"/>
            </w:tcBorders>
            <w:tcW w:w="1417" w:type="dxa"/>
          </w:tcPr>
          <w:p>
            <w:pPr>
              <w:spacing w:before="40" w:after="40"/>
            </w:pPr>
            <w:r>
              <w:rPr>
                <w:rFonts w:ascii="Arial" w:hAnsi="Arial"/>
                <w:color w:val="5B595A"/>
                <w:sz w:val="18"/>
              </w:rPr>
              <w:t>Rework</w:t>
            </w:r>
          </w:p>
        </w:tc>
        <w:tc>
          <w:tcPr>
            <w:tcW w:type="dxa" w:w="2834"/>
            <w:tcBorders>
              <w:top w:val="single" w:sz="4" w:space="0" w:color="CCCCCC"/>
              <w:left w:val="single" w:sz="4" w:space="0" w:color="CCCCCC"/>
              <w:bottom w:val="single" w:sz="4" w:space="0" w:color="CCCCCC"/>
              <w:right w:val="single" w:sz="4" w:space="0" w:color="CCCCCC"/>
            </w:tcBorders>
            <w:tcW w:w="2834" w:type="dxa"/>
          </w:tcPr>
          <w:p>
            <w:pPr>
              <w:spacing w:before="40" w:after="40"/>
            </w:pPr>
            <w:r>
              <w:rPr>
                <w:rFonts w:ascii="Arial" w:hAnsi="Arial"/>
                <w:color w:val="5B595A"/>
                <w:sz w:val="18"/>
              </w:rPr>
              <w:t>Non-conforming item is reworked to fully meet the specified requirements</w:t>
            </w:r>
          </w:p>
        </w:tc>
        <w:tc>
          <w:tcPr>
            <w:tcW w:type="dxa" w:w="1700"/>
            <w:tcBorders>
              <w:top w:val="single" w:sz="4" w:space="0" w:color="CCCCCC"/>
              <w:left w:val="single" w:sz="4" w:space="0" w:color="CCCCCC"/>
              <w:bottom w:val="single" w:sz="4" w:space="0" w:color="CCCCCC"/>
              <w:right w:val="single" w:sz="4" w:space="0" w:color="CCCCCC"/>
            </w:tcBorders>
            <w:tcW w:w="1700" w:type="dxa"/>
          </w:tcPr>
          <w:p>
            <w:pPr>
              <w:spacing w:before="40" w:after="40"/>
            </w:pPr>
            <w:r>
              <w:rPr>
                <w:rFonts w:ascii="Arial" w:hAnsi="Arial"/>
                <w:color w:val="5B595A"/>
                <w:sz w:val="18"/>
              </w:rPr>
              <w:t>No (unless rework affects approved procedures)</w:t>
            </w:r>
          </w:p>
        </w:tc>
        <w:tc>
          <w:tcPr>
            <w:tcW w:type="dxa" w:w="3118"/>
            <w:tcBorders>
              <w:top w:val="single" w:sz="4" w:space="0" w:color="CCCCCC"/>
              <w:left w:val="single" w:sz="4" w:space="0" w:color="CCCCCC"/>
              <w:bottom w:val="single" w:sz="4" w:space="0" w:color="CCCCCC"/>
              <w:right w:val="single" w:sz="4" w:space="0" w:color="CCCCCC"/>
            </w:tcBorders>
            <w:tcW w:w="3118" w:type="dxa"/>
          </w:tcPr>
          <w:p>
            <w:pPr>
              <w:spacing w:before="40" w:after="40"/>
            </w:pPr>
            <w:r>
              <w:rPr>
                <w:rFonts w:ascii="Arial" w:hAnsi="Arial"/>
                <w:color w:val="5B595A"/>
                <w:sz w:val="18"/>
              </w:rPr>
              <w:t>Item can be made to comply through additional work that does not change the design</w:t>
            </w:r>
          </w:p>
        </w:tc>
      </w:tr>
      <w:tr>
        <w:tc>
          <w:tcPr>
            <w:tcW w:type="dxa" w:w="1417"/>
            <w:tcBorders>
              <w:top w:val="single" w:sz="4" w:space="0" w:color="CCCCCC"/>
              <w:left w:val="single" w:sz="4" w:space="0" w:color="CCCCCC"/>
              <w:bottom w:val="single" w:sz="4" w:space="0" w:color="CCCCCC"/>
              <w:right w:val="single" w:sz="4" w:space="0" w:color="CCCCCC"/>
            </w:tcBorders>
            <w:tcW w:w="1417" w:type="dxa"/>
          </w:tcPr>
          <w:p>
            <w:pPr>
              <w:spacing w:before="40" w:after="40"/>
            </w:pPr>
            <w:r>
              <w:rPr>
                <w:rFonts w:ascii="Arial" w:hAnsi="Arial"/>
                <w:color w:val="5B595A"/>
                <w:sz w:val="18"/>
              </w:rPr>
              <w:t>Repair</w:t>
            </w:r>
          </w:p>
        </w:tc>
        <w:tc>
          <w:tcPr>
            <w:tcW w:type="dxa" w:w="2834"/>
            <w:tcBorders>
              <w:top w:val="single" w:sz="4" w:space="0" w:color="CCCCCC"/>
              <w:left w:val="single" w:sz="4" w:space="0" w:color="CCCCCC"/>
              <w:bottom w:val="single" w:sz="4" w:space="0" w:color="CCCCCC"/>
              <w:right w:val="single" w:sz="4" w:space="0" w:color="CCCCCC"/>
            </w:tcBorders>
            <w:tcW w:w="2834" w:type="dxa"/>
          </w:tcPr>
          <w:p>
            <w:pPr>
              <w:spacing w:before="40" w:after="40"/>
            </w:pPr>
            <w:r>
              <w:rPr>
                <w:rFonts w:ascii="Arial" w:hAnsi="Arial"/>
                <w:color w:val="5B595A"/>
                <w:sz w:val="18"/>
              </w:rPr>
              <w:t>Item is repaired but will not fully conform to the original specification after repair</w:t>
            </w:r>
          </w:p>
        </w:tc>
        <w:tc>
          <w:tcPr>
            <w:tcW w:type="dxa" w:w="1700"/>
            <w:tcBorders>
              <w:top w:val="single" w:sz="4" w:space="0" w:color="CCCCCC"/>
              <w:left w:val="single" w:sz="4" w:space="0" w:color="CCCCCC"/>
              <w:bottom w:val="single" w:sz="4" w:space="0" w:color="CCCCCC"/>
              <w:right w:val="single" w:sz="4" w:space="0" w:color="CCCCCC"/>
            </w:tcBorders>
            <w:tcW w:w="1700" w:type="dxa"/>
          </w:tcPr>
          <w:p>
            <w:pPr>
              <w:spacing w:before="40" w:after="40"/>
            </w:pPr>
            <w:r>
              <w:rPr>
                <w:rFonts w:ascii="Arial" w:hAnsi="Arial"/>
                <w:color w:val="5B595A"/>
                <w:sz w:val="18"/>
              </w:rPr>
              <w:t>YES - always</w:t>
            </w:r>
          </w:p>
        </w:tc>
        <w:tc>
          <w:tcPr>
            <w:tcW w:type="dxa" w:w="3118"/>
            <w:tcBorders>
              <w:top w:val="single" w:sz="4" w:space="0" w:color="CCCCCC"/>
              <w:left w:val="single" w:sz="4" w:space="0" w:color="CCCCCC"/>
              <w:bottom w:val="single" w:sz="4" w:space="0" w:color="CCCCCC"/>
              <w:right w:val="single" w:sz="4" w:space="0" w:color="CCCCCC"/>
            </w:tcBorders>
            <w:tcW w:w="3118" w:type="dxa"/>
          </w:tcPr>
          <w:p>
            <w:pPr>
              <w:spacing w:before="40" w:after="40"/>
            </w:pPr>
            <w:r>
              <w:rPr>
                <w:rFonts w:ascii="Arial" w:hAnsi="Arial"/>
                <w:color w:val="5B595A"/>
                <w:sz w:val="18"/>
              </w:rPr>
              <w:t>Item cannot be made to fully conform but can be repaired to an acceptable alternative standard</w:t>
            </w:r>
          </w:p>
        </w:tc>
      </w:tr>
      <w:tr>
        <w:tc>
          <w:tcPr>
            <w:tcW w:type="dxa" w:w="1417"/>
            <w:tcBorders>
              <w:top w:val="single" w:sz="4" w:space="0" w:color="CCCCCC"/>
              <w:left w:val="single" w:sz="4" w:space="0" w:color="CCCCCC"/>
              <w:bottom w:val="single" w:sz="4" w:space="0" w:color="CCCCCC"/>
              <w:right w:val="single" w:sz="4" w:space="0" w:color="CCCCCC"/>
            </w:tcBorders>
            <w:tcW w:w="1417" w:type="dxa"/>
          </w:tcPr>
          <w:p>
            <w:pPr>
              <w:spacing w:before="40" w:after="40"/>
            </w:pPr>
            <w:r>
              <w:rPr>
                <w:rFonts w:ascii="Arial" w:hAnsi="Arial"/>
                <w:color w:val="5B595A"/>
                <w:sz w:val="18"/>
              </w:rPr>
              <w:t>Use As Is</w:t>
            </w:r>
          </w:p>
        </w:tc>
        <w:tc>
          <w:tcPr>
            <w:tcW w:type="dxa" w:w="2834"/>
            <w:tcBorders>
              <w:top w:val="single" w:sz="4" w:space="0" w:color="CCCCCC"/>
              <w:left w:val="single" w:sz="4" w:space="0" w:color="CCCCCC"/>
              <w:bottom w:val="single" w:sz="4" w:space="0" w:color="CCCCCC"/>
              <w:right w:val="single" w:sz="4" w:space="0" w:color="CCCCCC"/>
            </w:tcBorders>
            <w:tcW w:w="2834" w:type="dxa"/>
          </w:tcPr>
          <w:p>
            <w:pPr>
              <w:spacing w:before="40" w:after="40"/>
            </w:pPr>
            <w:r>
              <w:rPr>
                <w:rFonts w:ascii="Arial" w:hAnsi="Arial"/>
                <w:color w:val="5B595A"/>
                <w:sz w:val="18"/>
              </w:rPr>
              <w:t>Item is accepted in its non-conforming state without any modification</w:t>
            </w:r>
          </w:p>
        </w:tc>
        <w:tc>
          <w:tcPr>
            <w:tcW w:type="dxa" w:w="1700"/>
            <w:tcBorders>
              <w:top w:val="single" w:sz="4" w:space="0" w:color="CCCCCC"/>
              <w:left w:val="single" w:sz="4" w:space="0" w:color="CCCCCC"/>
              <w:bottom w:val="single" w:sz="4" w:space="0" w:color="CCCCCC"/>
              <w:right w:val="single" w:sz="4" w:space="0" w:color="CCCCCC"/>
            </w:tcBorders>
            <w:tcW w:w="1700" w:type="dxa"/>
          </w:tcPr>
          <w:p>
            <w:pPr>
              <w:spacing w:before="40" w:after="40"/>
            </w:pPr>
            <w:r>
              <w:rPr>
                <w:rFonts w:ascii="Arial" w:hAnsi="Arial"/>
                <w:color w:val="5B595A"/>
                <w:sz w:val="18"/>
              </w:rPr>
              <w:t>YES - always</w:t>
            </w:r>
          </w:p>
        </w:tc>
        <w:tc>
          <w:tcPr>
            <w:tcW w:type="dxa" w:w="3118"/>
            <w:tcBorders>
              <w:top w:val="single" w:sz="4" w:space="0" w:color="CCCCCC"/>
              <w:left w:val="single" w:sz="4" w:space="0" w:color="CCCCCC"/>
              <w:bottom w:val="single" w:sz="4" w:space="0" w:color="CCCCCC"/>
              <w:right w:val="single" w:sz="4" w:space="0" w:color="CCCCCC"/>
            </w:tcBorders>
            <w:tcW w:w="3118" w:type="dxa"/>
          </w:tcPr>
          <w:p>
            <w:pPr>
              <w:spacing w:before="40" w:after="40"/>
            </w:pPr>
            <w:r>
              <w:rPr>
                <w:rFonts w:ascii="Arial" w:hAnsi="Arial"/>
                <w:color w:val="5B595A"/>
                <w:sz w:val="18"/>
              </w:rPr>
              <w:t>Non-conformance is minor and does not affect form, fit, function, or safety</w:t>
            </w:r>
          </w:p>
        </w:tc>
      </w:tr>
      <w:tr>
        <w:tc>
          <w:tcPr>
            <w:tcW w:type="dxa" w:w="1417"/>
            <w:tcBorders>
              <w:top w:val="single" w:sz="4" w:space="0" w:color="CCCCCC"/>
              <w:left w:val="single" w:sz="4" w:space="0" w:color="CCCCCC"/>
              <w:bottom w:val="single" w:sz="4" w:space="0" w:color="CCCCCC"/>
              <w:right w:val="single" w:sz="4" w:space="0" w:color="CCCCCC"/>
            </w:tcBorders>
            <w:tcW w:w="1417" w:type="dxa"/>
          </w:tcPr>
          <w:p>
            <w:pPr>
              <w:spacing w:before="40" w:after="40"/>
            </w:pPr>
            <w:r>
              <w:rPr>
                <w:rFonts w:ascii="Arial" w:hAnsi="Arial"/>
                <w:color w:val="5B595A"/>
                <w:sz w:val="18"/>
              </w:rPr>
              <w:t>Scrap</w:t>
            </w:r>
          </w:p>
        </w:tc>
        <w:tc>
          <w:tcPr>
            <w:tcW w:type="dxa" w:w="2834"/>
            <w:tcBorders>
              <w:top w:val="single" w:sz="4" w:space="0" w:color="CCCCCC"/>
              <w:left w:val="single" w:sz="4" w:space="0" w:color="CCCCCC"/>
              <w:bottom w:val="single" w:sz="4" w:space="0" w:color="CCCCCC"/>
              <w:right w:val="single" w:sz="4" w:space="0" w:color="CCCCCC"/>
            </w:tcBorders>
            <w:tcW w:w="2834" w:type="dxa"/>
          </w:tcPr>
          <w:p>
            <w:pPr>
              <w:spacing w:before="40" w:after="40"/>
            </w:pPr>
            <w:r>
              <w:rPr>
                <w:rFonts w:ascii="Arial" w:hAnsi="Arial"/>
                <w:color w:val="5B595A"/>
                <w:sz w:val="18"/>
              </w:rPr>
              <w:t>Item is scrapped and replaced</w:t>
            </w:r>
          </w:p>
        </w:tc>
        <w:tc>
          <w:tcPr>
            <w:tcW w:type="dxa" w:w="1700"/>
            <w:tcBorders>
              <w:top w:val="single" w:sz="4" w:space="0" w:color="CCCCCC"/>
              <w:left w:val="single" w:sz="4" w:space="0" w:color="CCCCCC"/>
              <w:bottom w:val="single" w:sz="4" w:space="0" w:color="CCCCCC"/>
              <w:right w:val="single" w:sz="4" w:space="0" w:color="CCCCCC"/>
            </w:tcBorders>
            <w:tcW w:w="1700" w:type="dxa"/>
          </w:tcPr>
          <w:p>
            <w:pPr>
              <w:spacing w:before="40" w:after="40"/>
            </w:pPr>
            <w:r>
              <w:rPr>
                <w:rFonts w:ascii="Arial" w:hAnsi="Arial"/>
                <w:color w:val="5B595A"/>
                <w:sz w:val="18"/>
              </w:rPr>
              <w:t>No</w:t>
            </w:r>
          </w:p>
        </w:tc>
        <w:tc>
          <w:tcPr>
            <w:tcW w:type="dxa" w:w="3118"/>
            <w:tcBorders>
              <w:top w:val="single" w:sz="4" w:space="0" w:color="CCCCCC"/>
              <w:left w:val="single" w:sz="4" w:space="0" w:color="CCCCCC"/>
              <w:bottom w:val="single" w:sz="4" w:space="0" w:color="CCCCCC"/>
              <w:right w:val="single" w:sz="4" w:space="0" w:color="CCCCCC"/>
            </w:tcBorders>
            <w:tcW w:w="3118" w:type="dxa"/>
          </w:tcPr>
          <w:p>
            <w:pPr>
              <w:spacing w:before="40" w:after="40"/>
            </w:pPr>
            <w:r>
              <w:rPr>
                <w:rFonts w:ascii="Arial" w:hAnsi="Arial"/>
                <w:color w:val="5B595A"/>
                <w:sz w:val="18"/>
              </w:rPr>
              <w:t>Item cannot be reworked, repaired, or used; or the cost of rework exceeds replacement cost</w:t>
            </w:r>
          </w:p>
        </w:tc>
      </w:tr>
    </w:tbl>
    <w:p>
      <w:pPr>
        <w:spacing w:after="40"/>
      </w:pPr>
    </w:p>
    <w:p>
      <w:pPr>
        <w:spacing w:before="200" w:after="80"/>
      </w:pPr>
      <w:r>
        <w:rPr>
          <w:rFonts w:ascii="Arial" w:hAnsi="Arial"/>
          <w:b/>
          <w:color w:val="83348F"/>
          <w:sz w:val="24"/>
        </w:rPr>
        <w:t>5.3 Customer Notification</w:t>
      </w:r>
    </w:p>
    <w:p>
      <w:pPr>
        <w:spacing w:before="40" w:after="40"/>
      </w:pPr>
      <w:r>
        <w:rPr>
          <w:rFonts w:ascii="Arial" w:hAnsi="Arial"/>
          <w:b w:val="0"/>
          <w:i w:val="0"/>
          <w:color w:val="5B595A"/>
          <w:sz w:val="20"/>
        </w:rPr>
        <w:t>The following NCRs must be notified to the customer:</w:t>
      </w:r>
    </w:p>
    <w:p>
      <w:pPr>
        <w:pStyle w:val="ListBullet"/>
        <w:spacing w:before="20" w:after="20"/>
      </w:pPr>
      <w:r>
        <w:rPr>
          <w:rFonts w:ascii="Arial" w:hAnsi="Arial"/>
          <w:color w:val="5B595A"/>
          <w:sz w:val="20"/>
        </w:rPr>
        <w:t>All NCRs on QC1 items: within 24 hours of raising.</w:t>
      </w:r>
    </w:p>
    <w:p>
      <w:pPr>
        <w:pStyle w:val="ListBullet"/>
        <w:spacing w:before="20" w:after="20"/>
      </w:pPr>
      <w:r>
        <w:rPr>
          <w:rFonts w:ascii="Arial" w:hAnsi="Arial"/>
          <w:color w:val="5B595A"/>
          <w:sz w:val="20"/>
        </w:rPr>
        <w:t>All NCRs on QC2 items that affect form, fit, function, or customer delivery: within 24 hours.</w:t>
      </w:r>
    </w:p>
    <w:p>
      <w:pPr>
        <w:pStyle w:val="ListBullet"/>
        <w:spacing w:before="20" w:after="20"/>
      </w:pPr>
      <w:r>
        <w:rPr>
          <w:rFonts w:ascii="Arial" w:hAnsi="Arial"/>
          <w:color w:val="5B595A"/>
          <w:sz w:val="20"/>
        </w:rPr>
        <w:t>Any NCR where the proposed disposition is Repair or Use As Is: before work continues.</w:t>
      </w:r>
    </w:p>
    <w:p>
      <w:pPr>
        <w:pStyle w:val="ListBullet"/>
        <w:spacing w:before="20" w:after="20"/>
      </w:pPr>
      <w:r>
        <w:rPr>
          <w:rFonts w:ascii="Arial" w:hAnsi="Arial"/>
          <w:color w:val="5B595A"/>
          <w:sz w:val="20"/>
        </w:rPr>
        <w:t>Any NCR that may indicate a systemic quality issue: immediately.</w:t>
      </w:r>
    </w:p>
    <w:p>
      <w:r>
        <w:br w:type="page"/>
      </w:r>
    </w:p>
    <w:p>
      <w:pPr>
        <w:shd w:val="clear" w:color="auto" w:fill="009FE3"/>
        <w:spacing w:before="280" w:after="120"/>
      </w:pPr>
      <w:r>
        <w:rPr>
          <w:rFonts w:ascii="Arial" w:hAnsi="Arial"/>
          <w:b/>
          <w:color w:val="FFFFFF"/>
          <w:sz w:val="28"/>
        </w:rPr>
        <w:t>6. Materials Control and CFSI</w:t>
      </w:r>
    </w:p>
    <w:p>
      <w:pPr>
        <w:spacing w:before="200" w:after="80"/>
      </w:pPr>
      <w:r>
        <w:rPr>
          <w:rFonts w:ascii="Arial" w:hAnsi="Arial"/>
          <w:b/>
          <w:color w:val="83348F"/>
          <w:sz w:val="24"/>
        </w:rPr>
        <w:t>6.1 Material Certification Requirements</w:t>
      </w:r>
    </w:p>
    <w:p>
      <w:pPr>
        <w:spacing w:before="40" w:after="40"/>
      </w:pPr>
      <w:r>
        <w:rPr>
          <w:rFonts w:ascii="Arial" w:hAnsi="Arial"/>
          <w:b w:val="0"/>
          <w:i w:val="0"/>
          <w:color w:val="5B595A"/>
          <w:sz w:val="20"/>
        </w:rPr>
        <w:t>The required level of material certification depends on the nuclear safety classification of the contract. The following standards apply:</w:t>
      </w:r>
    </w:p>
    <w:tbl>
      <w:tblPr>
        <w:tblW w:type="auto" w:w="0"/>
        <w:jc w:val="left"/>
        <w:tblLook w:firstColumn="1" w:firstRow="1" w:lastColumn="0" w:lastRow="0" w:noHBand="0" w:noVBand="1" w:val="04A0"/>
        <w:tblW w:w="9070" w:type="dxa"/>
      </w:tblPr>
      <w:tblGrid>
        <w:gridCol w:w="1984"/>
        <w:gridCol w:w="3118"/>
        <w:gridCol w:w="3968"/>
      </w:tblGrid>
      <w:tblGrid>
        <w:gridCol w:w="3009"/>
        <w:gridCol w:w="3009"/>
        <w:gridCol w:w="3009"/>
      </w:tblGrid>
      <w:tr>
        <w:tc>
          <w:tcPr>
            <w:tcW w:type="dxa" w:w="3009"/>
            <w:shd w:val="clear" w:color="auto" w:fill="009FE3"/>
            <w:tcBorders>
              <w:top w:val="single" w:sz="4" w:space="0" w:color="CCCCCC"/>
              <w:left w:val="single" w:sz="4" w:space="0" w:color="CCCCCC"/>
              <w:bottom w:val="single" w:sz="4" w:space="0" w:color="CCCCCC"/>
              <w:right w:val="single" w:sz="4" w:space="0" w:color="CCCCCC"/>
            </w:tcBorders>
            <w:tcW w:w="1984" w:type="dxa"/>
          </w:tcPr>
          <w:p>
            <w:pPr>
              <w:spacing w:before="40" w:after="40"/>
            </w:pPr>
            <w:r>
              <w:rPr>
                <w:rFonts w:ascii="Arial" w:hAnsi="Arial"/>
                <w:b/>
                <w:color w:val="FFFFFF"/>
                <w:sz w:val="18"/>
              </w:rPr>
              <w:t>Classification</w:t>
            </w:r>
          </w:p>
        </w:tc>
        <w:tc>
          <w:tcPr>
            <w:tcW w:type="dxa" w:w="3009"/>
            <w:shd w:val="clear" w:color="auto" w:fill="009FE3"/>
            <w:tcBorders>
              <w:top w:val="single" w:sz="4" w:space="0" w:color="CCCCCC"/>
              <w:left w:val="single" w:sz="4" w:space="0" w:color="CCCCCC"/>
              <w:bottom w:val="single" w:sz="4" w:space="0" w:color="CCCCCC"/>
              <w:right w:val="single" w:sz="4" w:space="0" w:color="CCCCCC"/>
            </w:tcBorders>
            <w:tcW w:w="3118" w:type="dxa"/>
          </w:tcPr>
          <w:p>
            <w:pPr>
              <w:spacing w:before="40" w:after="40"/>
            </w:pPr>
            <w:r>
              <w:rPr>
                <w:rFonts w:ascii="Arial" w:hAnsi="Arial"/>
                <w:b/>
                <w:color w:val="FFFFFF"/>
                <w:sz w:val="18"/>
              </w:rPr>
              <w:t>Minimum Certification Level</w:t>
            </w:r>
          </w:p>
        </w:tc>
        <w:tc>
          <w:tcPr>
            <w:tcW w:type="dxa" w:w="3009"/>
            <w:shd w:val="clear" w:color="auto" w:fill="009FE3"/>
            <w:tcBorders>
              <w:top w:val="single" w:sz="4" w:space="0" w:color="CCCCCC"/>
              <w:left w:val="single" w:sz="4" w:space="0" w:color="CCCCCC"/>
              <w:bottom w:val="single" w:sz="4" w:space="0" w:color="CCCCCC"/>
              <w:right w:val="single" w:sz="4" w:space="0" w:color="CCCCCC"/>
            </w:tcBorders>
            <w:tcW w:w="3968" w:type="dxa"/>
          </w:tcPr>
          <w:p>
            <w:pPr>
              <w:spacing w:before="40" w:after="40"/>
            </w:pPr>
            <w:r>
              <w:rPr>
                <w:rFonts w:ascii="Arial" w:hAnsi="Arial"/>
                <w:b/>
                <w:color w:val="FFFFFF"/>
                <w:sz w:val="18"/>
              </w:rPr>
              <w:t>Additional Requirements</w:t>
            </w:r>
          </w:p>
        </w:tc>
      </w:tr>
      <w:tr>
        <w:tc>
          <w:tcPr>
            <w:tcW w:type="dxa" w:w="1984"/>
            <w:tcBorders>
              <w:top w:val="single" w:sz="4" w:space="0" w:color="CCCCCC"/>
              <w:left w:val="single" w:sz="4" w:space="0" w:color="CCCCCC"/>
              <w:bottom w:val="single" w:sz="4" w:space="0" w:color="CCCCCC"/>
              <w:right w:val="single" w:sz="4" w:space="0" w:color="CCCCCC"/>
            </w:tcBorders>
            <w:tcW w:w="1984" w:type="dxa"/>
          </w:tcPr>
          <w:p>
            <w:pPr>
              <w:spacing w:before="40" w:after="40"/>
            </w:pPr>
            <w:r>
              <w:rPr>
                <w:rFonts w:ascii="Arial" w:hAnsi="Arial"/>
                <w:color w:val="5B595A"/>
                <w:sz w:val="18"/>
              </w:rPr>
              <w:t>QC1</w:t>
            </w:r>
          </w:p>
        </w:tc>
        <w:tc>
          <w:tcPr>
            <w:tcW w:type="dxa" w:w="3118"/>
            <w:tcBorders>
              <w:top w:val="single" w:sz="4" w:space="0" w:color="CCCCCC"/>
              <w:left w:val="single" w:sz="4" w:space="0" w:color="CCCCCC"/>
              <w:bottom w:val="single" w:sz="4" w:space="0" w:color="CCCCCC"/>
              <w:right w:val="single" w:sz="4" w:space="0" w:color="CCCCCC"/>
            </w:tcBorders>
            <w:tcW w:w="3118" w:type="dxa"/>
          </w:tcPr>
          <w:p>
            <w:pPr>
              <w:spacing w:before="40" w:after="40"/>
            </w:pPr>
            <w:r>
              <w:rPr>
                <w:rFonts w:ascii="Arial" w:hAnsi="Arial"/>
                <w:color w:val="5B595A"/>
                <w:sz w:val="18"/>
              </w:rPr>
              <w:t>BS EN 10204 Type 3.2 (witnessed by accredited inspection body)</w:t>
            </w:r>
          </w:p>
        </w:tc>
        <w:tc>
          <w:tcPr>
            <w:tcW w:type="dxa" w:w="3968"/>
            <w:tcBorders>
              <w:top w:val="single" w:sz="4" w:space="0" w:color="CCCCCC"/>
              <w:left w:val="single" w:sz="4" w:space="0" w:color="CCCCCC"/>
              <w:bottom w:val="single" w:sz="4" w:space="0" w:color="CCCCCC"/>
              <w:right w:val="single" w:sz="4" w:space="0" w:color="CCCCCC"/>
            </w:tcBorders>
            <w:tcW w:w="3968" w:type="dxa"/>
          </w:tcPr>
          <w:p>
            <w:pPr>
              <w:spacing w:before="40" w:after="40"/>
            </w:pPr>
            <w:r>
              <w:rPr>
                <w:rFonts w:ascii="Arial" w:hAnsi="Arial"/>
                <w:color w:val="5B595A"/>
                <w:sz w:val="18"/>
              </w:rPr>
              <w:t>Full material traceability matrix; certificates checked by Quality Manager</w:t>
            </w:r>
          </w:p>
        </w:tc>
      </w:tr>
      <w:tr>
        <w:tc>
          <w:tcPr>
            <w:tcW w:type="dxa" w:w="1984"/>
            <w:tcBorders>
              <w:top w:val="single" w:sz="4" w:space="0" w:color="CCCCCC"/>
              <w:left w:val="single" w:sz="4" w:space="0" w:color="CCCCCC"/>
              <w:bottom w:val="single" w:sz="4" w:space="0" w:color="CCCCCC"/>
              <w:right w:val="single" w:sz="4" w:space="0" w:color="CCCCCC"/>
            </w:tcBorders>
            <w:tcW w:w="1984" w:type="dxa"/>
          </w:tcPr>
          <w:p>
            <w:pPr>
              <w:spacing w:before="40" w:after="40"/>
            </w:pPr>
            <w:r>
              <w:rPr>
                <w:rFonts w:ascii="Arial" w:hAnsi="Arial"/>
                <w:color w:val="5B595A"/>
                <w:sz w:val="18"/>
              </w:rPr>
              <w:t>QC2</w:t>
            </w:r>
          </w:p>
        </w:tc>
        <w:tc>
          <w:tcPr>
            <w:tcW w:type="dxa" w:w="3118"/>
            <w:tcBorders>
              <w:top w:val="single" w:sz="4" w:space="0" w:color="CCCCCC"/>
              <w:left w:val="single" w:sz="4" w:space="0" w:color="CCCCCC"/>
              <w:bottom w:val="single" w:sz="4" w:space="0" w:color="CCCCCC"/>
              <w:right w:val="single" w:sz="4" w:space="0" w:color="CCCCCC"/>
            </w:tcBorders>
            <w:tcW w:w="3118" w:type="dxa"/>
          </w:tcPr>
          <w:p>
            <w:pPr>
              <w:spacing w:before="40" w:after="40"/>
            </w:pPr>
            <w:r>
              <w:rPr>
                <w:rFonts w:ascii="Arial" w:hAnsi="Arial"/>
                <w:color w:val="5B595A"/>
                <w:sz w:val="18"/>
              </w:rPr>
              <w:t>BS EN 10204 Type 3.1 (manufacturer's authorised signatory)</w:t>
            </w:r>
          </w:p>
        </w:tc>
        <w:tc>
          <w:tcPr>
            <w:tcW w:type="dxa" w:w="3968"/>
            <w:tcBorders>
              <w:top w:val="single" w:sz="4" w:space="0" w:color="CCCCCC"/>
              <w:left w:val="single" w:sz="4" w:space="0" w:color="CCCCCC"/>
              <w:bottom w:val="single" w:sz="4" w:space="0" w:color="CCCCCC"/>
              <w:right w:val="single" w:sz="4" w:space="0" w:color="CCCCCC"/>
            </w:tcBorders>
            <w:tcW w:w="3968" w:type="dxa"/>
          </w:tcPr>
          <w:p>
            <w:pPr>
              <w:spacing w:before="40" w:after="40"/>
            </w:pPr>
            <w:r>
              <w:rPr>
                <w:rFonts w:ascii="Arial" w:hAnsi="Arial"/>
                <w:color w:val="5B595A"/>
                <w:sz w:val="18"/>
              </w:rPr>
              <w:t>Certificates verified against specification; traceability matrix maintained</w:t>
            </w:r>
          </w:p>
        </w:tc>
      </w:tr>
      <w:tr>
        <w:tc>
          <w:tcPr>
            <w:tcW w:type="dxa" w:w="1984"/>
            <w:tcBorders>
              <w:top w:val="single" w:sz="4" w:space="0" w:color="CCCCCC"/>
              <w:left w:val="single" w:sz="4" w:space="0" w:color="CCCCCC"/>
              <w:bottom w:val="single" w:sz="4" w:space="0" w:color="CCCCCC"/>
              <w:right w:val="single" w:sz="4" w:space="0" w:color="CCCCCC"/>
            </w:tcBorders>
            <w:tcW w:w="1984" w:type="dxa"/>
          </w:tcPr>
          <w:p>
            <w:pPr>
              <w:spacing w:before="40" w:after="40"/>
            </w:pPr>
            <w:r>
              <w:rPr>
                <w:rFonts w:ascii="Arial" w:hAnsi="Arial"/>
                <w:color w:val="5B595A"/>
                <w:sz w:val="18"/>
              </w:rPr>
              <w:t>QC3</w:t>
            </w:r>
          </w:p>
        </w:tc>
        <w:tc>
          <w:tcPr>
            <w:tcW w:type="dxa" w:w="3118"/>
            <w:tcBorders>
              <w:top w:val="single" w:sz="4" w:space="0" w:color="CCCCCC"/>
              <w:left w:val="single" w:sz="4" w:space="0" w:color="CCCCCC"/>
              <w:bottom w:val="single" w:sz="4" w:space="0" w:color="CCCCCC"/>
              <w:right w:val="single" w:sz="4" w:space="0" w:color="CCCCCC"/>
            </w:tcBorders>
            <w:tcW w:w="3118" w:type="dxa"/>
          </w:tcPr>
          <w:p>
            <w:pPr>
              <w:spacing w:before="40" w:after="40"/>
            </w:pPr>
            <w:r>
              <w:rPr>
                <w:rFonts w:ascii="Arial" w:hAnsi="Arial"/>
                <w:color w:val="5B595A"/>
                <w:sz w:val="18"/>
              </w:rPr>
              <w:t>BS EN 10204 Type 2.2 (manufacturer's test report)</w:t>
            </w:r>
          </w:p>
        </w:tc>
        <w:tc>
          <w:tcPr>
            <w:tcW w:type="dxa" w:w="3968"/>
            <w:tcBorders>
              <w:top w:val="single" w:sz="4" w:space="0" w:color="CCCCCC"/>
              <w:left w:val="single" w:sz="4" w:space="0" w:color="CCCCCC"/>
              <w:bottom w:val="single" w:sz="4" w:space="0" w:color="CCCCCC"/>
              <w:right w:val="single" w:sz="4" w:space="0" w:color="CCCCCC"/>
            </w:tcBorders>
            <w:tcW w:w="3968" w:type="dxa"/>
          </w:tcPr>
          <w:p>
            <w:pPr>
              <w:spacing w:before="40" w:after="40"/>
            </w:pPr>
            <w:r>
              <w:rPr>
                <w:rFonts w:ascii="Arial" w:hAnsi="Arial"/>
                <w:color w:val="5B595A"/>
                <w:sz w:val="18"/>
              </w:rPr>
              <w:t>Certificates filed; checked against specification</w:t>
            </w:r>
          </w:p>
        </w:tc>
      </w:tr>
      <w:tr>
        <w:tc>
          <w:tcPr>
            <w:tcW w:type="dxa" w:w="1984"/>
            <w:tcBorders>
              <w:top w:val="single" w:sz="4" w:space="0" w:color="CCCCCC"/>
              <w:left w:val="single" w:sz="4" w:space="0" w:color="CCCCCC"/>
              <w:bottom w:val="single" w:sz="4" w:space="0" w:color="CCCCCC"/>
              <w:right w:val="single" w:sz="4" w:space="0" w:color="CCCCCC"/>
            </w:tcBorders>
            <w:tcW w:w="1984" w:type="dxa"/>
          </w:tcPr>
          <w:p>
            <w:pPr>
              <w:spacing w:before="40" w:after="40"/>
            </w:pPr>
            <w:r>
              <w:rPr>
                <w:rFonts w:ascii="Arial" w:hAnsi="Arial"/>
                <w:color w:val="5B595A"/>
                <w:sz w:val="18"/>
              </w:rPr>
              <w:t>QC4 / Non-Nuclear</w:t>
            </w:r>
          </w:p>
        </w:tc>
        <w:tc>
          <w:tcPr>
            <w:tcW w:type="dxa" w:w="3118"/>
            <w:tcBorders>
              <w:top w:val="single" w:sz="4" w:space="0" w:color="CCCCCC"/>
              <w:left w:val="single" w:sz="4" w:space="0" w:color="CCCCCC"/>
              <w:bottom w:val="single" w:sz="4" w:space="0" w:color="CCCCCC"/>
              <w:right w:val="single" w:sz="4" w:space="0" w:color="CCCCCC"/>
            </w:tcBorders>
            <w:tcW w:w="3118" w:type="dxa"/>
          </w:tcPr>
          <w:p>
            <w:pPr>
              <w:spacing w:before="40" w:after="40"/>
            </w:pPr>
            <w:r>
              <w:rPr>
                <w:rFonts w:ascii="Arial" w:hAnsi="Arial"/>
                <w:color w:val="5B595A"/>
                <w:sz w:val="18"/>
              </w:rPr>
              <w:t>BS EN 10204 Type 2.1 (declaration of compliance) minimum</w:t>
            </w:r>
          </w:p>
        </w:tc>
        <w:tc>
          <w:tcPr>
            <w:tcW w:type="dxa" w:w="3968"/>
            <w:tcBorders>
              <w:top w:val="single" w:sz="4" w:space="0" w:color="CCCCCC"/>
              <w:left w:val="single" w:sz="4" w:space="0" w:color="CCCCCC"/>
              <w:bottom w:val="single" w:sz="4" w:space="0" w:color="CCCCCC"/>
              <w:right w:val="single" w:sz="4" w:space="0" w:color="CCCCCC"/>
            </w:tcBorders>
            <w:tcW w:w="3968" w:type="dxa"/>
          </w:tcPr>
          <w:p>
            <w:pPr>
              <w:spacing w:before="40" w:after="40"/>
            </w:pPr>
            <w:r>
              <w:rPr>
                <w:rFonts w:ascii="Arial" w:hAnsi="Arial"/>
                <w:color w:val="5B595A"/>
                <w:sz w:val="18"/>
              </w:rPr>
              <w:t>As specified by customer</w:t>
            </w:r>
          </w:p>
        </w:tc>
      </w:tr>
    </w:tbl>
    <w:p>
      <w:pPr>
        <w:spacing w:after="40"/>
      </w:pPr>
    </w:p>
    <w:p>
      <w:pPr>
        <w:spacing w:after="40"/>
      </w:pPr>
    </w:p>
    <w:p>
      <w:pPr>
        <w:spacing w:before="200" w:after="80"/>
      </w:pPr>
      <w:r>
        <w:rPr>
          <w:rFonts w:ascii="Arial" w:hAnsi="Arial"/>
          <w:b/>
          <w:color w:val="83348F"/>
          <w:sz w:val="24"/>
        </w:rPr>
        <w:t>6.2 CFSI Controls</w:t>
      </w:r>
    </w:p>
    <w:p>
      <w:pPr>
        <w:spacing w:before="40" w:after="40"/>
      </w:pPr>
      <w:r>
        <w:rPr>
          <w:rFonts w:ascii="Arial" w:hAnsi="Arial"/>
          <w:b w:val="0"/>
          <w:i w:val="0"/>
          <w:color w:val="5B595A"/>
          <w:sz w:val="20"/>
        </w:rPr>
        <w:t>Counterfeit, Fraudulent, and Suspect Items (CFSI) represent a serious risk in the nuclear supply chain. The following controls must be applied on all contracts covered by a quality plan:</w:t>
      </w:r>
    </w:p>
    <w:p>
      <w:pPr>
        <w:pStyle w:val="ListBullet"/>
        <w:spacing w:before="20" w:after="20"/>
      </w:pPr>
      <w:r>
        <w:rPr>
          <w:rFonts w:ascii="Arial" w:hAnsi="Arial"/>
          <w:color w:val="5B595A"/>
          <w:sz w:val="20"/>
        </w:rPr>
        <w:t>All materials and components must be sourced from approved suppliers on the company Approved Supplier List.</w:t>
      </w:r>
    </w:p>
    <w:p>
      <w:pPr>
        <w:pStyle w:val="ListBullet"/>
        <w:spacing w:before="20" w:after="20"/>
      </w:pPr>
      <w:r>
        <w:rPr>
          <w:rFonts w:ascii="Arial" w:hAnsi="Arial"/>
          <w:color w:val="5B595A"/>
          <w:sz w:val="20"/>
        </w:rPr>
        <w:t>CFSI inspection must be carried out at goods receipt for all incoming materials and components.</w:t>
      </w:r>
    </w:p>
    <w:p>
      <w:pPr>
        <w:pStyle w:val="ListBullet"/>
        <w:spacing w:before="20" w:after="20"/>
      </w:pPr>
      <w:r>
        <w:rPr>
          <w:rFonts w:ascii="Arial" w:hAnsi="Arial"/>
          <w:color w:val="5B595A"/>
          <w:sz w:val="20"/>
        </w:rPr>
        <w:t>Warning signs of CFSI include: pricing significantly below market rate; unusual packaging or markings; certificates that look altered or inconsistent; supplier reluctance to provide original documentation.</w:t>
      </w:r>
    </w:p>
    <w:p>
      <w:pPr>
        <w:pStyle w:val="ListBullet"/>
        <w:spacing w:before="20" w:after="20"/>
      </w:pPr>
      <w:r>
        <w:rPr>
          <w:rFonts w:ascii="Arial" w:hAnsi="Arial"/>
          <w:color w:val="5B595A"/>
          <w:sz w:val="20"/>
        </w:rPr>
        <w:t>Any item suspected of being CFSI must be quarantined immediately, tagged with a CFSI suspect label, and the Quality Manager notified within 2 hours.</w:t>
      </w:r>
    </w:p>
    <w:p>
      <w:pPr>
        <w:pStyle w:val="ListBullet"/>
        <w:spacing w:before="20" w:after="20"/>
      </w:pPr>
      <w:r>
        <w:rPr>
          <w:rFonts w:ascii="Arial" w:hAnsi="Arial"/>
          <w:color w:val="5B595A"/>
          <w:sz w:val="20"/>
        </w:rPr>
        <w:t>The customer must be notified of any CFSI finding. CFSI items must not be used or returned to the supply chain without customer authorisation.</w:t>
      </w:r>
    </w:p>
    <w:tbl>
      <w:tblPr>
        <w:tblW w:type="auto" w:w="0"/>
        <w:jc w:val="left"/>
        <w:tblLook w:firstColumn="1" w:firstRow="1" w:lastColumn="0" w:lastRow="0" w:noHBand="0" w:noVBand="1" w:val="04A0"/>
        <w:tblW w:w="8640" w:type="dxa"/>
      </w:tblPr>
      <w:tblGrid>
        <w:gridCol w:w="9026"/>
      </w:tblGrid>
      <w:tr>
        <w:tc>
          <w:tcPr>
            <w:tcW w:type="dxa" w:w="9026"/>
            <w:shd w:val="clear" w:color="auto" w:fill="E6F4FB"/>
            <w:tcBorders>
              <w:top w:val="single" w:sz="4" w:space="0" w:color="009FE3"/>
              <w:left w:val="single" w:sz="4" w:space="0" w:color="009FE3"/>
              <w:bottom w:val="single" w:sz="4" w:space="0" w:color="009FE3"/>
              <w:right w:val="single" w:sz="4" w:space="0" w:color="009FE3"/>
            </w:tcBorders>
          </w:tcPr>
          <w:p>
            <w:pPr>
              <w:spacing w:before="40" w:after="40"/>
            </w:pPr>
            <w:r>
              <w:rPr>
                <w:rFonts w:ascii="Arial" w:hAnsi="Arial"/>
                <w:i/>
                <w:color w:val="5B595A"/>
                <w:sz w:val="18"/>
              </w:rPr>
              <w:t>CFSI is a growing risk in global supply chains. Nuclear customers take this extremely seriously. A single CFSI item entering a nuclear facility can have consequences for public safety. Every member of the team is responsible for being vigilant.</w:t>
            </w:r>
          </w:p>
        </w:tc>
      </w:tr>
    </w:tbl>
    <w:p>
      <w:pPr>
        <w:spacing w:after="40"/>
      </w:pPr>
    </w:p>
    <w:p>
      <w:r>
        <w:br w:type="page"/>
      </w:r>
    </w:p>
    <w:p>
      <w:pPr>
        <w:shd w:val="clear" w:color="auto" w:fill="009FE3"/>
        <w:spacing w:before="280" w:after="120"/>
      </w:pPr>
      <w:r>
        <w:rPr>
          <w:rFonts w:ascii="Arial" w:hAnsi="Arial"/>
          <w:b/>
          <w:color w:val="FFFFFF"/>
          <w:sz w:val="28"/>
        </w:rPr>
        <w:t>7. Lifetime Quality Records (LQR)</w:t>
      </w:r>
    </w:p>
    <w:p>
      <w:pPr>
        <w:spacing w:before="200" w:after="80"/>
      </w:pPr>
      <w:r>
        <w:rPr>
          <w:rFonts w:ascii="Arial" w:hAnsi="Arial"/>
          <w:b/>
          <w:color w:val="83348F"/>
          <w:sz w:val="24"/>
        </w:rPr>
        <w:t>7.1 What Are Lifetime Quality Records?</w:t>
      </w:r>
    </w:p>
    <w:p>
      <w:pPr>
        <w:spacing w:before="40" w:after="40"/>
      </w:pPr>
      <w:r>
        <w:rPr>
          <w:rFonts w:ascii="Arial" w:hAnsi="Arial"/>
          <w:b w:val="0"/>
          <w:i w:val="0"/>
          <w:color w:val="5B595A"/>
          <w:sz w:val="20"/>
        </w:rPr>
        <w:t>Lifetime Quality Records are the complete set of documented evidence that the contracted products or services have been manufactured, inspected, and tested in full compliance with the specified requirements. They are called 'lifetime' records because they must be retained for the operating life of the nuclear facility, which can be 60 years or more.</w:t>
      </w:r>
    </w:p>
    <w:p>
      <w:pPr>
        <w:spacing w:before="40" w:after="40"/>
      </w:pPr>
      <w:r>
        <w:rPr>
          <w:rFonts w:ascii="Arial" w:hAnsi="Arial"/>
          <w:b w:val="0"/>
          <w:i w:val="0"/>
          <w:color w:val="5B595A"/>
          <w:sz w:val="20"/>
        </w:rPr>
        <w:t>The LQR package is submitted to the customer at contract close and becomes the customer's permanent evidence that the supplied items meet all requirements. Incomplete or poorly organised LQR packages are a common cause of delivery hold-ups and customer dissatisfaction.</w:t>
      </w:r>
    </w:p>
    <w:p>
      <w:pPr>
        <w:spacing w:after="40"/>
      </w:pPr>
    </w:p>
    <w:p>
      <w:pPr>
        <w:spacing w:before="200" w:after="80"/>
      </w:pPr>
      <w:r>
        <w:rPr>
          <w:rFonts w:ascii="Arial" w:hAnsi="Arial"/>
          <w:b/>
          <w:color w:val="83348F"/>
          <w:sz w:val="24"/>
        </w:rPr>
        <w:t>7.2 LQR Compilation Principles</w:t>
      </w:r>
    </w:p>
    <w:p>
      <w:pPr>
        <w:pStyle w:val="ListBullet"/>
        <w:spacing w:before="20" w:after="20"/>
      </w:pPr>
      <w:r>
        <w:rPr>
          <w:rFonts w:ascii="Arial" w:hAnsi="Arial"/>
          <w:color w:val="5B595A"/>
          <w:sz w:val="20"/>
        </w:rPr>
        <w:t>Records should be compiled concurrently during manufacture and inspection, not retrospectively at the end.</w:t>
      </w:r>
    </w:p>
    <w:p>
      <w:pPr>
        <w:pStyle w:val="ListBullet"/>
        <w:spacing w:before="20" w:after="20"/>
      </w:pPr>
      <w:r>
        <w:rPr>
          <w:rFonts w:ascii="Arial" w:hAnsi="Arial"/>
          <w:color w:val="5B595A"/>
          <w:sz w:val="20"/>
        </w:rPr>
        <w:t>Every record must be legible, dated, signed by the responsible person, and cross-referenced to the relevant ITP activity.</w:t>
      </w:r>
    </w:p>
    <w:p>
      <w:pPr>
        <w:pStyle w:val="ListBullet"/>
        <w:spacing w:before="20" w:after="20"/>
      </w:pPr>
      <w:r>
        <w:rPr>
          <w:rFonts w:ascii="Arial" w:hAnsi="Arial"/>
          <w:color w:val="5B595A"/>
          <w:sz w:val="20"/>
        </w:rPr>
        <w:t>Records must be traceable: from the specification requirement, through the inspection activity, to the specific item or batch.</w:t>
      </w:r>
    </w:p>
    <w:p>
      <w:pPr>
        <w:pStyle w:val="ListBullet"/>
        <w:spacing w:before="20" w:after="20"/>
      </w:pPr>
      <w:r>
        <w:rPr>
          <w:rFonts w:ascii="Arial" w:hAnsi="Arial"/>
          <w:color w:val="5B595A"/>
          <w:sz w:val="20"/>
        </w:rPr>
        <w:t>Any gaps in the LQR must be identified and resolved before the final inspection hold point.</w:t>
      </w:r>
    </w:p>
    <w:p>
      <w:pPr>
        <w:pStyle w:val="ListBullet"/>
        <w:spacing w:before="20" w:after="20"/>
      </w:pPr>
      <w:r>
        <w:rPr>
          <w:rFonts w:ascii="Arial" w:hAnsi="Arial"/>
          <w:color w:val="5B595A"/>
          <w:sz w:val="20"/>
        </w:rPr>
        <w:t>The LQR checklist in Quality Plan Section 12 must be completed and signed off before the LQR package is submitted.</w:t>
      </w:r>
    </w:p>
    <w:p>
      <w:pPr>
        <w:spacing w:after="40"/>
      </w:pPr>
    </w:p>
    <w:p>
      <w:pPr>
        <w:spacing w:before="200" w:after="80"/>
      </w:pPr>
      <w:r>
        <w:rPr>
          <w:rFonts w:ascii="Arial" w:hAnsi="Arial"/>
          <w:b/>
          <w:color w:val="83348F"/>
          <w:sz w:val="24"/>
        </w:rPr>
        <w:t>7.3 LQR Retention</w:t>
      </w:r>
    </w:p>
    <w:p>
      <w:pPr>
        <w:spacing w:before="40" w:after="40"/>
      </w:pPr>
      <w:r>
        <w:rPr>
          <w:rFonts w:ascii="Arial" w:hAnsi="Arial"/>
          <w:b w:val="0"/>
          <w:i w:val="0"/>
          <w:color w:val="5B595A"/>
          <w:sz w:val="20"/>
        </w:rPr>
        <w:t>After submission to the customer, a copy of the complete LQR package must be retained by the company for a minimum of [10 years] or for the duration specified in the contract, whichever is longer. Retention location: [Define, e.g. quality management system, secure file server, physical archive].</w:t>
      </w:r>
    </w:p>
    <w:p>
      <w:r>
        <w:br w:type="page"/>
      </w:r>
    </w:p>
    <w:p>
      <w:pPr>
        <w:shd w:val="clear" w:color="auto" w:fill="009FE3"/>
        <w:spacing w:before="280" w:after="120"/>
      </w:pPr>
      <w:r>
        <w:rPr>
          <w:rFonts w:ascii="Arial" w:hAnsi="Arial"/>
          <w:b/>
          <w:color w:val="FFFFFF"/>
          <w:sz w:val="28"/>
        </w:rPr>
        <w:t>8. Roles and Responsibilities Summary</w:t>
      </w:r>
    </w:p>
    <w:tbl>
      <w:tblPr>
        <w:tblW w:type="auto" w:w="0"/>
        <w:jc w:val="left"/>
        <w:tblLook w:firstColumn="1" w:firstRow="1" w:lastColumn="0" w:lastRow="0" w:noHBand="0" w:noVBand="1" w:val="04A0"/>
        <w:tblW w:w="9070" w:type="dxa"/>
      </w:tblPr>
      <w:tblGrid>
        <w:gridCol w:w="2551"/>
        <w:gridCol w:w="6519"/>
      </w:tblGrid>
      <w:tblGrid>
        <w:gridCol w:w="4513"/>
        <w:gridCol w:w="4513"/>
      </w:tblGrid>
      <w:tr>
        <w:tc>
          <w:tcPr>
            <w:tcW w:type="dxa" w:w="4513"/>
            <w:shd w:val="clear" w:color="auto" w:fill="009FE3"/>
            <w:tcBorders>
              <w:top w:val="single" w:sz="4" w:space="0" w:color="CCCCCC"/>
              <w:left w:val="single" w:sz="4" w:space="0" w:color="CCCCCC"/>
              <w:bottom w:val="single" w:sz="4" w:space="0" w:color="CCCCCC"/>
              <w:right w:val="single" w:sz="4" w:space="0" w:color="CCCCCC"/>
            </w:tcBorders>
            <w:tcW w:w="2551" w:type="dxa"/>
          </w:tcPr>
          <w:p>
            <w:pPr>
              <w:spacing w:before="40" w:after="40"/>
            </w:pPr>
            <w:r>
              <w:rPr>
                <w:rFonts w:ascii="Arial" w:hAnsi="Arial"/>
                <w:b/>
                <w:color w:val="FFFFFF"/>
                <w:sz w:val="18"/>
              </w:rPr>
              <w:t>Role</w:t>
            </w:r>
          </w:p>
        </w:tc>
        <w:tc>
          <w:tcPr>
            <w:tcW w:type="dxa" w:w="4513"/>
            <w:shd w:val="clear" w:color="auto" w:fill="009FE3"/>
            <w:tcBorders>
              <w:top w:val="single" w:sz="4" w:space="0" w:color="CCCCCC"/>
              <w:left w:val="single" w:sz="4" w:space="0" w:color="CCCCCC"/>
              <w:bottom w:val="single" w:sz="4" w:space="0" w:color="CCCCCC"/>
              <w:right w:val="single" w:sz="4" w:space="0" w:color="CCCCCC"/>
            </w:tcBorders>
            <w:tcW w:w="6519" w:type="dxa"/>
          </w:tcPr>
          <w:p>
            <w:pPr>
              <w:spacing w:before="40" w:after="40"/>
            </w:pPr>
            <w:r>
              <w:rPr>
                <w:rFonts w:ascii="Arial" w:hAnsi="Arial"/>
                <w:b/>
                <w:color w:val="FFFFFF"/>
                <w:sz w:val="18"/>
              </w:rPr>
              <w:t>Key Quality Planning Responsibilities</w:t>
            </w:r>
          </w:p>
        </w:tc>
      </w:tr>
      <w:tr>
        <w:tc>
          <w:tcPr>
            <w:tcW w:type="dxa" w:w="2551"/>
            <w:tcBorders>
              <w:top w:val="single" w:sz="4" w:space="0" w:color="CCCCCC"/>
              <w:left w:val="single" w:sz="4" w:space="0" w:color="CCCCCC"/>
              <w:bottom w:val="single" w:sz="4" w:space="0" w:color="CCCCCC"/>
              <w:right w:val="single" w:sz="4" w:space="0" w:color="CCCCCC"/>
            </w:tcBorders>
            <w:tcW w:w="2551" w:type="dxa"/>
          </w:tcPr>
          <w:p>
            <w:pPr>
              <w:spacing w:before="40" w:after="40"/>
            </w:pPr>
            <w:r>
              <w:rPr>
                <w:rFonts w:ascii="Arial" w:hAnsi="Arial"/>
                <w:color w:val="5B595A"/>
                <w:sz w:val="18"/>
              </w:rPr>
              <w:t>Managing Director</w:t>
            </w:r>
          </w:p>
        </w:tc>
        <w:tc>
          <w:tcPr>
            <w:tcW w:type="dxa" w:w="6519"/>
            <w:tcBorders>
              <w:top w:val="single" w:sz="4" w:space="0" w:color="CCCCCC"/>
              <w:left w:val="single" w:sz="4" w:space="0" w:color="CCCCCC"/>
              <w:bottom w:val="single" w:sz="4" w:space="0" w:color="CCCCCC"/>
              <w:right w:val="single" w:sz="4" w:space="0" w:color="CCCCCC"/>
            </w:tcBorders>
            <w:tcW w:w="6519" w:type="dxa"/>
          </w:tcPr>
          <w:p>
            <w:pPr>
              <w:spacing w:before="40" w:after="40"/>
            </w:pPr>
            <w:r>
              <w:rPr>
                <w:rFonts w:ascii="Arial" w:hAnsi="Arial"/>
                <w:color w:val="5B595A"/>
                <w:sz w:val="18"/>
              </w:rPr>
              <w:t>Approves the quality planning process; ensures adequate resource; reviews quality performance at management review</w:t>
            </w:r>
          </w:p>
        </w:tc>
      </w:tr>
      <w:tr>
        <w:tc>
          <w:tcPr>
            <w:tcW w:type="dxa" w:w="2551"/>
            <w:tcBorders>
              <w:top w:val="single" w:sz="4" w:space="0" w:color="CCCCCC"/>
              <w:left w:val="single" w:sz="4" w:space="0" w:color="CCCCCC"/>
              <w:bottom w:val="single" w:sz="4" w:space="0" w:color="CCCCCC"/>
              <w:right w:val="single" w:sz="4" w:space="0" w:color="CCCCCC"/>
            </w:tcBorders>
            <w:tcW w:w="2551" w:type="dxa"/>
          </w:tcPr>
          <w:p>
            <w:pPr>
              <w:spacing w:before="40" w:after="40"/>
            </w:pPr>
            <w:r>
              <w:rPr>
                <w:rFonts w:ascii="Arial" w:hAnsi="Arial"/>
                <w:color w:val="5B595A"/>
                <w:sz w:val="18"/>
              </w:rPr>
              <w:t>Quality Manager</w:t>
            </w:r>
          </w:p>
        </w:tc>
        <w:tc>
          <w:tcPr>
            <w:tcW w:type="dxa" w:w="6519"/>
            <w:tcBorders>
              <w:top w:val="single" w:sz="4" w:space="0" w:color="CCCCCC"/>
              <w:left w:val="single" w:sz="4" w:space="0" w:color="CCCCCC"/>
              <w:bottom w:val="single" w:sz="4" w:space="0" w:color="CCCCCC"/>
              <w:right w:val="single" w:sz="4" w:space="0" w:color="CCCCCC"/>
            </w:tcBorders>
            <w:tcW w:w="6519" w:type="dxa"/>
          </w:tcPr>
          <w:p>
            <w:pPr>
              <w:spacing w:before="40" w:after="40"/>
            </w:pPr>
            <w:r>
              <w:rPr>
                <w:rFonts w:ascii="Arial" w:hAnsi="Arial"/>
                <w:color w:val="5B595A"/>
                <w:sz w:val="18"/>
              </w:rPr>
              <w:t>Owns this process guide; prepares all quality plans and ITPs; manages NCR process; assembles LQR; maintains quality plan register</w:t>
            </w:r>
          </w:p>
        </w:tc>
      </w:tr>
      <w:tr>
        <w:tc>
          <w:tcPr>
            <w:tcW w:type="dxa" w:w="2551"/>
            <w:tcBorders>
              <w:top w:val="single" w:sz="4" w:space="0" w:color="CCCCCC"/>
              <w:left w:val="single" w:sz="4" w:space="0" w:color="CCCCCC"/>
              <w:bottom w:val="single" w:sz="4" w:space="0" w:color="CCCCCC"/>
              <w:right w:val="single" w:sz="4" w:space="0" w:color="CCCCCC"/>
            </w:tcBorders>
            <w:tcW w:w="2551" w:type="dxa"/>
          </w:tcPr>
          <w:p>
            <w:pPr>
              <w:spacing w:before="40" w:after="40"/>
            </w:pPr>
            <w:r>
              <w:rPr>
                <w:rFonts w:ascii="Arial" w:hAnsi="Arial"/>
                <w:color w:val="5B595A"/>
                <w:sz w:val="18"/>
              </w:rPr>
              <w:t>Contract Manager</w:t>
            </w:r>
          </w:p>
        </w:tc>
        <w:tc>
          <w:tcPr>
            <w:tcW w:type="dxa" w:w="6519"/>
            <w:tcBorders>
              <w:top w:val="single" w:sz="4" w:space="0" w:color="CCCCCC"/>
              <w:left w:val="single" w:sz="4" w:space="0" w:color="CCCCCC"/>
              <w:bottom w:val="single" w:sz="4" w:space="0" w:color="CCCCCC"/>
              <w:right w:val="single" w:sz="4" w:space="0" w:color="CCCCCC"/>
            </w:tcBorders>
            <w:tcW w:w="6519" w:type="dxa"/>
          </w:tcPr>
          <w:p>
            <w:pPr>
              <w:spacing w:before="40" w:after="40"/>
            </w:pPr>
            <w:r>
              <w:rPr>
                <w:rFonts w:ascii="Arial" w:hAnsi="Arial"/>
                <w:color w:val="5B595A"/>
                <w:sz w:val="18"/>
              </w:rPr>
              <w:t>Approves quality plans; chairs opening meetings; manages customer relationships; authorises change control</w:t>
            </w:r>
          </w:p>
        </w:tc>
      </w:tr>
      <w:tr>
        <w:tc>
          <w:tcPr>
            <w:tcW w:type="dxa" w:w="2551"/>
            <w:tcBorders>
              <w:top w:val="single" w:sz="4" w:space="0" w:color="CCCCCC"/>
              <w:left w:val="single" w:sz="4" w:space="0" w:color="CCCCCC"/>
              <w:bottom w:val="single" w:sz="4" w:space="0" w:color="CCCCCC"/>
              <w:right w:val="single" w:sz="4" w:space="0" w:color="CCCCCC"/>
            </w:tcBorders>
            <w:tcW w:w="2551" w:type="dxa"/>
          </w:tcPr>
          <w:p>
            <w:pPr>
              <w:spacing w:before="40" w:after="40"/>
            </w:pPr>
            <w:r>
              <w:rPr>
                <w:rFonts w:ascii="Arial" w:hAnsi="Arial"/>
                <w:color w:val="5B595A"/>
                <w:sz w:val="18"/>
              </w:rPr>
              <w:t>Lead Quality Inspector</w:t>
            </w:r>
          </w:p>
        </w:tc>
        <w:tc>
          <w:tcPr>
            <w:tcW w:type="dxa" w:w="6519"/>
            <w:tcBorders>
              <w:top w:val="single" w:sz="4" w:space="0" w:color="CCCCCC"/>
              <w:left w:val="single" w:sz="4" w:space="0" w:color="CCCCCC"/>
              <w:bottom w:val="single" w:sz="4" w:space="0" w:color="CCCCCC"/>
              <w:right w:val="single" w:sz="4" w:space="0" w:color="CCCCCC"/>
            </w:tcBorders>
            <w:tcW w:w="6519" w:type="dxa"/>
          </w:tcPr>
          <w:p>
            <w:pPr>
              <w:spacing w:before="40" w:after="40"/>
            </w:pPr>
            <w:r>
              <w:rPr>
                <w:rFonts w:ascii="Arial" w:hAnsi="Arial"/>
                <w:color w:val="5B595A"/>
                <w:sz w:val="18"/>
              </w:rPr>
              <w:t>Executes ITP inspection activities; signs off hold and witness points; raises NCRs; contributes to LQR compilation</w:t>
            </w:r>
          </w:p>
        </w:tc>
      </w:tr>
      <w:tr>
        <w:tc>
          <w:tcPr>
            <w:tcW w:type="dxa" w:w="2551"/>
            <w:tcBorders>
              <w:top w:val="single" w:sz="4" w:space="0" w:color="CCCCCC"/>
              <w:left w:val="single" w:sz="4" w:space="0" w:color="CCCCCC"/>
              <w:bottom w:val="single" w:sz="4" w:space="0" w:color="CCCCCC"/>
              <w:right w:val="single" w:sz="4" w:space="0" w:color="CCCCCC"/>
            </w:tcBorders>
            <w:tcW w:w="2551" w:type="dxa"/>
          </w:tcPr>
          <w:p>
            <w:pPr>
              <w:spacing w:before="40" w:after="40"/>
            </w:pPr>
            <w:r>
              <w:rPr>
                <w:rFonts w:ascii="Arial" w:hAnsi="Arial"/>
                <w:color w:val="5B595A"/>
                <w:sz w:val="18"/>
              </w:rPr>
              <w:t>All Manufacturing Personnel</w:t>
            </w:r>
          </w:p>
        </w:tc>
        <w:tc>
          <w:tcPr>
            <w:tcW w:type="dxa" w:w="6519"/>
            <w:tcBorders>
              <w:top w:val="single" w:sz="4" w:space="0" w:color="CCCCCC"/>
              <w:left w:val="single" w:sz="4" w:space="0" w:color="CCCCCC"/>
              <w:bottom w:val="single" w:sz="4" w:space="0" w:color="CCCCCC"/>
              <w:right w:val="single" w:sz="4" w:space="0" w:color="CCCCCC"/>
            </w:tcBorders>
            <w:tcW w:w="6519" w:type="dxa"/>
          </w:tcPr>
          <w:p>
            <w:pPr>
              <w:spacing w:before="40" w:after="40"/>
            </w:pPr>
            <w:r>
              <w:rPr>
                <w:rFonts w:ascii="Arial" w:hAnsi="Arial"/>
                <w:color w:val="5B595A"/>
                <w:sz w:val="18"/>
              </w:rPr>
              <w:t>Understand the quality plan requirements for their work; stop and raise an NCR if something is wrong; never proceed past a hold point without sign-off</w:t>
            </w:r>
          </w:p>
        </w:tc>
      </w:tr>
      <w:tr>
        <w:tc>
          <w:tcPr>
            <w:tcW w:type="dxa" w:w="2551"/>
            <w:tcBorders>
              <w:top w:val="single" w:sz="4" w:space="0" w:color="CCCCCC"/>
              <w:left w:val="single" w:sz="4" w:space="0" w:color="CCCCCC"/>
              <w:bottom w:val="single" w:sz="4" w:space="0" w:color="CCCCCC"/>
              <w:right w:val="single" w:sz="4" w:space="0" w:color="CCCCCC"/>
            </w:tcBorders>
            <w:tcW w:w="2551" w:type="dxa"/>
          </w:tcPr>
          <w:p>
            <w:pPr>
              <w:spacing w:before="40" w:after="40"/>
            </w:pPr>
            <w:r>
              <w:rPr>
                <w:rFonts w:ascii="Arial" w:hAnsi="Arial"/>
                <w:color w:val="5B595A"/>
                <w:sz w:val="18"/>
              </w:rPr>
              <w:t>Customer Quality Representative</w:t>
            </w:r>
          </w:p>
        </w:tc>
        <w:tc>
          <w:tcPr>
            <w:tcW w:type="dxa" w:w="6519"/>
            <w:tcBorders>
              <w:top w:val="single" w:sz="4" w:space="0" w:color="CCCCCC"/>
              <w:left w:val="single" w:sz="4" w:space="0" w:color="CCCCCC"/>
              <w:bottom w:val="single" w:sz="4" w:space="0" w:color="CCCCCC"/>
              <w:right w:val="single" w:sz="4" w:space="0" w:color="CCCCCC"/>
            </w:tcBorders>
            <w:tcW w:w="6519" w:type="dxa"/>
          </w:tcPr>
          <w:p>
            <w:pPr>
              <w:spacing w:before="40" w:after="40"/>
            </w:pPr>
            <w:r>
              <w:rPr>
                <w:rFonts w:ascii="Arial" w:hAnsi="Arial"/>
                <w:color w:val="5B595A"/>
                <w:sz w:val="18"/>
              </w:rPr>
              <w:t>Reviews and accepts quality plans and ITPs; attends hold and witness points; approves concessions and changes; accepts LQR package</w:t>
            </w:r>
          </w:p>
        </w:tc>
      </w:tr>
    </w:tbl>
    <w:p>
      <w:pPr>
        <w:spacing w:after="40"/>
      </w:pPr>
    </w:p>
    <w:p>
      <w:pPr>
        <w:spacing w:after="40"/>
      </w:pPr>
    </w:p>
    <w:p>
      <w:pPr>
        <w:shd w:val="clear" w:color="auto" w:fill="009FE3"/>
        <w:spacing w:before="280" w:after="120"/>
      </w:pPr>
      <w:r>
        <w:rPr>
          <w:rFonts w:ascii="Arial" w:hAnsi="Arial"/>
          <w:b/>
          <w:color w:val="FFFFFF"/>
          <w:sz w:val="28"/>
        </w:rPr>
        <w:t>9. Process Review and Improvement</w:t>
      </w:r>
    </w:p>
    <w:p>
      <w:pPr>
        <w:spacing w:before="40" w:after="40"/>
      </w:pPr>
      <w:r>
        <w:rPr>
          <w:rFonts w:ascii="Arial" w:hAnsi="Arial"/>
          <w:b w:val="0"/>
          <w:i w:val="0"/>
          <w:color w:val="5B595A"/>
          <w:sz w:val="20"/>
        </w:rPr>
        <w:t>This process guide shall be reviewed annually by the Quality Manager, or following any significant quality event (such as a major NCR, customer complaint, or audit finding). Changes shall be approved by the Contract Manager, and the updated guide reissued under document control.</w:t>
      </w:r>
    </w:p>
    <w:p>
      <w:pPr>
        <w:spacing w:before="40" w:after="40"/>
      </w:pPr>
      <w:r>
        <w:rPr>
          <w:rFonts w:ascii="Arial" w:hAnsi="Arial"/>
          <w:b w:val="0"/>
          <w:i w:val="0"/>
          <w:color w:val="5B595A"/>
          <w:sz w:val="20"/>
        </w:rPr>
        <w:t>Lessons learned from completed contracts (captured in QHSE-QP-03 Sheet 5) shall be reviewed as part of each annual review and used to update this guide and the quality plan template where improvements are identified.</w:t>
      </w:r>
    </w:p>
    <w:p>
      <w:pPr>
        <w:spacing w:after="40"/>
      </w:pPr>
    </w:p>
    <w:tbl>
      <w:tblPr>
        <w:tblW w:type="auto" w:w="0"/>
        <w:jc w:val="left"/>
        <w:tblLook w:firstColumn="1" w:firstRow="1" w:lastColumn="0" w:lastRow="0" w:noHBand="0" w:noVBand="1" w:val="04A0"/>
        <w:tblW w:w="8640" w:type="dxa"/>
      </w:tblPr>
      <w:tblGrid>
        <w:gridCol w:w="9026"/>
      </w:tblGrid>
      <w:tr>
        <w:tc>
          <w:tcPr>
            <w:tcW w:type="dxa" w:w="9026"/>
            <w:shd w:val="clear" w:color="auto" w:fill="E6F4FB"/>
            <w:tcBorders>
              <w:top w:val="single" w:sz="4" w:space="0" w:color="009FE3"/>
              <w:left w:val="single" w:sz="4" w:space="0" w:color="009FE3"/>
              <w:bottom w:val="single" w:sz="4" w:space="0" w:color="009FE3"/>
              <w:right w:val="single" w:sz="4" w:space="0" w:color="009FE3"/>
            </w:tcBorders>
          </w:tcPr>
          <w:p>
            <w:pPr>
              <w:spacing w:before="40" w:after="40"/>
            </w:pPr>
            <w:r>
              <w:rPr>
                <w:rFonts w:ascii="Arial" w:hAnsi="Arial"/>
                <w:i/>
                <w:color w:val="5B595A"/>
                <w:sz w:val="18"/>
              </w:rPr>
              <w:t>This document is the property of [Company Name] and is classified as Commercial in Confidence. It describes proprietary quality management processes and must not be shared externally without written authorisation from the Quality Manager.</w:t>
            </w:r>
          </w:p>
        </w:tc>
      </w:tr>
    </w:tbl>
    <w:p>
      <w:pPr>
        <w:spacing w:after="40"/>
      </w:pPr>
    </w:p>
    <w:sectPr w:rsidR="00FC693F" w:rsidRPr="0006063C" w:rsidSect="00034616">
      <w:headerReference w:type="default" r:id="rId9"/>
      <w:footerReference w:type="default" r:id="rId10"/>
      <w:pgSz w:w="11906" w:h="16838"/>
      <w:pgMar w:top="1440" w:right="1440" w:bottom="1440" w:left="1440" w:header="283" w:footer="28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spacing w:before="60" w:after="0"/>
      <w:pBdr>
        <w:top w:val="single" w:sz="6" w:space="1" w:color="29ABE2"/>
      </w:pBdr>
    </w:pPr>
    <w:r>
      <w:rPr>
        <w:rFonts w:ascii="Calibri" w:hAnsi="Calibri"/>
        <w:sz w:val="14"/>
        <w:color w:val="58595B"/>
      </w:rPr>
      <w:t xml:space="preserve">NucCol | Nuclear Collaboration Ltd  ·  Fit For Nuclear Programme  ·  Commercial in Confidence    |    Page </w:t>
    </w:r>
    <w:r>
      <w:rPr>
        <w:rFonts w:ascii="Calibri" w:hAnsi="Calibri"/>
        <w:sz w:val="14"/>
        <w:color w:val="58595B"/>
      </w:rPr>
      <w:fldChar w:fldCharType="begin"/>
      <w:instrText>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pBdr>
        <w:bottom w:val="single" w:sz="12" w:space="1" w:color="29ABE2"/>
      </w:pBdr>
    </w:pPr>
  </w:p>
  <w:tbl>
    <w:tblPr>
      <w:tblW w:type="auto" w:w="0"/>
      <w:tblLook w:firstColumn="1" w:firstRow="1" w:lastColumn="0" w:lastRow="0" w:noHBand="0" w:noVBand="1" w:val="04A0"/>
      <w:tblBorders>
        <w:top w:val="none" w:sz="0" w:color="auto"/>
        <w:left w:val="none" w:sz="0" w:color="auto"/>
        <w:bottom w:val="none" w:sz="0" w:color="auto"/>
        <w:right w:val="none" w:sz="0" w:color="auto"/>
        <w:insideH w:val="none" w:sz="0" w:color="auto"/>
        <w:insideV w:val="none" w:sz="0" w:color="auto"/>
      </w:tblBorders>
    </w:tblPr>
    <w:tblGrid>
      <w:gridCol w:w="5400"/>
      <w:gridCol w:w="5400"/>
    </w:tblGrid>
    <w:tr>
      <w:tc>
        <w:tcPr>
          <w:tcW w:type="dxa" w:w="1440"/>
          <w:tcBorders>
            <w:top w:val="none" w:sz="0" w:color="auto"/>
            <w:left w:val="none" w:sz="0" w:color="auto"/>
            <w:bottom w:val="none" w:sz="0" w:color="auto"/>
            <w:right w:val="none" w:sz="0" w:color="auto"/>
            <w:insideH w:val="none" w:sz="0" w:color="auto"/>
            <w:insideV w:val="none" w:sz="0" w:color="auto"/>
          </w:tcBorders>
        </w:tcPr>
        <w:p>
          <w:pPr>
            <w:spacing w:before="0" w:after="0"/>
            <w:jc w:val="left"/>
          </w:pPr>
          <w:r>
            <w:drawing>
              <wp:inline xmlns:a="http://schemas.openxmlformats.org/drawingml/2006/main" xmlns:pic="http://schemas.openxmlformats.org/drawingml/2006/picture">
                <wp:extent cx="475488" cy="475488"/>
                <wp:docPr id="1" name="Picture 1"/>
                <wp:cNvGraphicFramePr>
                  <a:graphicFrameLocks noChangeAspect="1"/>
                </wp:cNvGraphicFramePr>
                <a:graphic>
                  <a:graphicData uri="http://schemas.openxmlformats.org/drawingml/2006/picture">
                    <pic:pic>
                      <pic:nvPicPr>
                        <pic:cNvPr id="0" name="nuccol_logo.png"/>
                        <pic:cNvPicPr/>
                      </pic:nvPicPr>
                      <pic:blipFill>
                        <a:blip r:embed="rId2"/>
                        <a:stretch>
                          <a:fillRect/>
                        </a:stretch>
                      </pic:blipFill>
                      <pic:spPr>
                        <a:xfrm>
                          <a:off x="0" y="0"/>
                          <a:ext cx="475488" cy="475488"/>
                        </a:xfrm>
                        <a:prstGeom prst="rect"/>
                      </pic:spPr>
                    </pic:pic>
                  </a:graphicData>
                </a:graphic>
              </wp:inline>
            </w:drawing>
          </w:r>
        </w:p>
      </w:tc>
      <w:tc>
        <w:tcPr>
          <w:tcW w:type="dxa" w:w="9360"/>
          <w:tcBorders>
            <w:top w:val="none" w:sz="0" w:color="auto"/>
            <w:left w:val="none" w:sz="0" w:color="auto"/>
            <w:bottom w:val="none" w:sz="0" w:color="auto"/>
            <w:right w:val="none" w:sz="0" w:color="auto"/>
            <w:insideH w:val="none" w:sz="0" w:color="auto"/>
            <w:insideV w:val="none" w:sz="0" w:color="auto"/>
          </w:tcBorders>
        </w:tcPr>
        <w:p>
          <w:pPr>
            <w:spacing w:before="0" w:after="0"/>
            <w:jc w:val="right"/>
          </w:pPr>
          <w:r>
            <w:drawing>
              <wp:inline xmlns:a="http://schemas.openxmlformats.org/drawingml/2006/main" xmlns:pic="http://schemas.openxmlformats.org/drawingml/2006/picture">
                <wp:extent cx="472561" cy="320040"/>
                <wp:docPr id="2" name="Picture 2"/>
                <wp:cNvGraphicFramePr>
                  <a:graphicFrameLocks noChangeAspect="1"/>
                </wp:cNvGraphicFramePr>
                <a:graphic>
                  <a:graphicData uri="http://schemas.openxmlformats.org/drawingml/2006/picture">
                    <pic:pic>
                      <pic:nvPicPr>
                        <pic:cNvPr id="0" name="f4n_logo.png"/>
                        <pic:cNvPicPr/>
                      </pic:nvPicPr>
                      <pic:blipFill>
                        <a:blip r:embed="rId3"/>
                        <a:stretch>
                          <a:fillRect/>
                        </a:stretch>
                      </pic:blipFill>
                      <pic:spPr>
                        <a:xfrm>
                          <a:off x="0" y="0"/>
                          <a:ext cx="472561" cy="320040"/>
                        </a:xfrm>
                        <a:prstGeom prst="rect"/>
                      </pic:spPr>
                    </pic:pic>
                  </a:graphicData>
                </a:graphic>
              </wp:inline>
            </w:drawing>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9ABE2"/>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7B2D8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9ABE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3.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 Id="rId2" Type="http://schemas.openxmlformats.org/officeDocument/2006/relationships/image" Target="media/image2.png"/><Relationship Id="rId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2453F6056AA6464A99729F79B34ECED9" ma:contentTypeVersion="15" ma:contentTypeDescription="Create a new document." ma:contentTypeScope="" ma:versionID="5f61f7f6e9ac7af992ae58f204f4a905">
  <xsd:schema xmlns:xsd="http://www.w3.org/2001/XMLSchema" xmlns:xs="http://www.w3.org/2001/XMLSchema" xmlns:p="http://schemas.microsoft.com/office/2006/metadata/properties" xmlns:ns2="ecb9c8fd-b149-4da5-ae47-4cb2a6f921f7" xmlns:ns3="a57c75ee-0d51-4c06-b83a-21883992ef88" targetNamespace="http://schemas.microsoft.com/office/2006/metadata/properties" ma:root="true" ma:fieldsID="5bd49160a10d99efc7c2a57519ff9fe8" ns2:_="" ns3:_="">
    <xsd:import namespace="ecb9c8fd-b149-4da5-ae47-4cb2a6f921f7"/>
    <xsd:import namespace="a57c75ee-0d51-4c06-b83a-21883992ef88"/>
    <xsd:element name="properties">
      <xsd:complexType>
        <xsd:sequence>
          <xsd:element name="documentManagement">
            <xsd:complexType>
              <xsd:all>
                <xsd:element ref="ns2:MigrationSourceID"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MediaServiceBillingMetadata"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cb9c8fd-b149-4da5-ae47-4cb2a6f921f7" elementFormDefault="qualified">
    <xsd:import namespace="http://schemas.microsoft.com/office/2006/documentManagement/types"/>
    <xsd:import namespace="http://schemas.microsoft.com/office/infopath/2007/PartnerControls"/>
    <xsd:element name="MigrationSourceID" ma:index="8" nillable="true" ma:displayName="MigrationSourceID" ma:internalName="MigrationSourceID" ma:readOnly="true">
      <xsd:simpleType>
        <xsd:restriction base="dms:Text"/>
      </xsd:simpleType>
    </xsd:element>
    <xsd:element name="TaxCatchAll" ma:index="20" nillable="true" ma:displayName="Taxonomy Catch All Column" ma:hidden="true" ma:list="{3bbffa37-1fb4-4f8b-a66f-2651692f13f0}" ma:internalName="TaxCatchAll" ma:showField="CatchAllData" ma:web="ecb9c8fd-b149-4da5-ae47-4cb2a6f921f7">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57c75ee-0d51-4c06-b83a-21883992ef88" elementFormDefault="qualified">
    <xsd:import namespace="http://schemas.microsoft.com/office/2006/documentManagement/types"/>
    <xsd:import namespace="http://schemas.microsoft.com/office/infopath/2007/PartnerControls"/>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BillingMetadata" ma:index="17" nillable="true" ma:displayName="MediaServiceBillingMetadata" ma:hidden="true" ma:internalName="MediaServiceBillingMetadata" ma:readOnly="true">
      <xsd:simpleType>
        <xsd:restriction base="dms:Note"/>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c323488a-041b-479c-b98c-53326eeb9fc5"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ecb9c8fd-b149-4da5-ae47-4cb2a6f921f7" xsi:nil="true"/>
    <lcf76f155ced4ddcb4097134ff3c332f xmlns="a57c75ee-0d51-4c06-b83a-21883992ef8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8B7A017E-971D-4780-9511-15B9C0DBE503}"/>
</file>

<file path=customXml/itemProps3.xml><?xml version="1.0" encoding="utf-8"?>
<ds:datastoreItem xmlns:ds="http://schemas.openxmlformats.org/officeDocument/2006/customXml" ds:itemID="{579557F4-2223-4247-88DA-AD596769D109}"/>
</file>

<file path=customXml/itemProps4.xml><?xml version="1.0" encoding="utf-8"?>
<ds:datastoreItem xmlns:ds="http://schemas.openxmlformats.org/officeDocument/2006/customXml" ds:itemID="{B8DBEB4F-C767-468C-A810-01E2809AA609}"/>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QHSE-QP-04 Quality Planning Process Guide</dc:title>
  <dc:creator>John Hilton-Brammer</dc:creator>
  <cp:lastModifiedBy>John Hilton-Brammer</cp:lastModifiedBy>
  <dcterms:created xsi:type="dcterms:W3CDTF">2026-07-01T07:45:32Z</dcterms:created>
  <dcterms:modified xsi:type="dcterms:W3CDTF">2026-07-01T07:45:32Z</dcterms:modified>
  <cp:category>Fit For Nuclear</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0x0101002453F6056AA6464A99729F79B34ECED9</vt:lpwstr>
  </property>
</Properties>
</file>