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800"/>
        <w:jc w:val="center"/>
      </w:pPr>
      <w:r>
        <w:rPr>
          <w:rFonts w:ascii="Arial" w:hAnsi="Arial"/>
          <w:b/>
          <w:color w:val="009FE3"/>
          <w:sz w:val="40"/>
        </w:rPr>
        <w:t>COUNTERFEIT, FRAUDULENT AND SUSPECT ITEMS (CFSI)</w:t>
      </w:r>
    </w:p>
    <w:p>
      <w:pPr>
        <w:jc w:val="center"/>
      </w:pPr>
      <w:r>
        <w:rPr>
          <w:rFonts w:ascii="Arial" w:hAnsi="Arial"/>
          <w:b/>
          <w:color w:val="83348F"/>
          <w:sz w:val="32"/>
        </w:rPr>
        <w:t>PROCEDURE AND AWARENESS GUIDE</w:t>
      </w:r>
    </w:p>
    <w:p>
      <w:pPr>
        <w:jc w:val="center"/>
      </w:pPr>
      <w:r>
        <w:rPr>
          <w:rFonts w:ascii="Arial" w:hAnsi="Arial"/>
          <w:color w:val="5B595A"/>
          <w:sz w:val="28"/>
        </w:rPr>
        <w:t>[Company Name]</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QMS-CFSI-001</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Version: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1.0</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Issue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Owner: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Quality Manager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Approved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Managing Director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Classification: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Commercial in Confidence</w:t>
            </w:r>
          </w:p>
        </w:tc>
      </w:tr>
    </w:tbl>
    <w:p>
      <w:pPr>
        <w:spacing w:after="40"/>
      </w:pPr>
    </w:p>
    <w:p>
      <w:r>
        <w:br w:type="page"/>
      </w:r>
    </w:p>
    <w:p>
      <w:pPr>
        <w:shd w:val="clear" w:color="auto" w:fill="009FE3"/>
        <w:spacing w:before="280" w:after="120"/>
      </w:pPr>
      <w:r>
        <w:rPr>
          <w:rFonts w:ascii="Arial" w:hAnsi="Arial"/>
          <w:b/>
          <w:color w:val="FFFFFF"/>
          <w:sz w:val="28"/>
        </w:rPr>
        <w:t>1. Definitions</w:t>
      </w:r>
    </w:p>
    <w:p>
      <w:pPr>
        <w:spacing w:before="40" w:after="40"/>
      </w:pPr>
      <w:r>
        <w:rPr>
          <w:rFonts w:ascii="Arial" w:hAnsi="Arial"/>
          <w:b w:val="0"/>
          <w:i w:val="0"/>
          <w:color w:val="5B595A"/>
          <w:sz w:val="20"/>
        </w:rPr>
        <w:t>Understanding the precise meaning of each term is essential. These definitions align with those used by Hinkley Point C, Sizewell C, and other UK nuclear project owners.</w:t>
      </w:r>
    </w:p>
    <w:p>
      <w:pPr>
        <w:spacing w:after="40"/>
      </w:pPr>
    </w:p>
    <w:tbl>
      <w:tblPr>
        <w:tblW w:type="auto" w:w="0"/>
        <w:jc w:val="left"/>
        <w:tblLook w:firstColumn="1" w:firstRow="1" w:lastColumn="0" w:lastRow="0" w:noHBand="0" w:noVBand="1" w:val="04A0"/>
        <w:tblW w:w="9070" w:type="dxa"/>
      </w:tblPr>
      <w:tblGrid>
        <w:gridCol w:w="1984"/>
        <w:gridCol w:w="7086"/>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Term</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7086" w:type="dxa"/>
          </w:tcPr>
          <w:p>
            <w:pPr>
              <w:spacing w:before="40" w:after="40"/>
            </w:pPr>
            <w:r>
              <w:rPr>
                <w:rFonts w:ascii="Arial" w:hAnsi="Arial"/>
                <w:b/>
                <w:color w:val="FFFFFF"/>
                <w:sz w:val="18"/>
              </w:rPr>
              <w:t>Definition</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Counterfeit Item</w:t>
            </w:r>
          </w:p>
        </w:tc>
        <w:tc>
          <w:tcPr>
            <w:tcW w:type="dxa" w:w="7086"/>
            <w:tcBorders>
              <w:top w:val="single" w:sz="4" w:space="0" w:color="CCCCCC"/>
              <w:left w:val="single" w:sz="4" w:space="0" w:color="CCCCCC"/>
              <w:bottom w:val="single" w:sz="4" w:space="0" w:color="CCCCCC"/>
              <w:right w:val="single" w:sz="4" w:space="0" w:color="CCCCCC"/>
            </w:tcBorders>
            <w:tcW w:w="7086" w:type="dxa"/>
          </w:tcPr>
          <w:p>
            <w:pPr>
              <w:spacing w:before="40" w:after="40"/>
            </w:pPr>
            <w:r>
              <w:rPr>
                <w:rFonts w:ascii="Arial" w:hAnsi="Arial"/>
                <w:color w:val="5B595A"/>
                <w:sz w:val="18"/>
              </w:rPr>
              <w:t>An item that has been intentionally manufactured, refurbished, or altered to imitate an original or legitimate product without authorisation, with the intent to pass it off as genuine. Examples include: items with false markings, altered serial numbers, reprocessed scrap parts presented as new, or items made to a lower specification than stated.</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Fraudulent Item</w:t>
            </w:r>
          </w:p>
        </w:tc>
        <w:tc>
          <w:tcPr>
            <w:tcW w:type="dxa" w:w="7086"/>
            <w:tcBorders>
              <w:top w:val="single" w:sz="4" w:space="0" w:color="CCCCCC"/>
              <w:left w:val="single" w:sz="4" w:space="0" w:color="CCCCCC"/>
              <w:bottom w:val="single" w:sz="4" w:space="0" w:color="CCCCCC"/>
              <w:right w:val="single" w:sz="4" w:space="0" w:color="CCCCCC"/>
            </w:tcBorders>
            <w:tcW w:w="7086" w:type="dxa"/>
          </w:tcPr>
          <w:p>
            <w:pPr>
              <w:spacing w:before="40" w:after="40"/>
            </w:pPr>
            <w:r>
              <w:rPr>
                <w:rFonts w:ascii="Arial" w:hAnsi="Arial"/>
                <w:color w:val="5B595A"/>
                <w:sz w:val="18"/>
              </w:rPr>
              <w:t>An item that is intentionally misrepresented with the intent to deceive. This includes items supplied with incorrect identification, falsified or inaccurate certifications, or documentation that has been altered. Fraudulent items may be genuine components but supplied with false documentation.</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Suspect Item</w:t>
            </w:r>
          </w:p>
        </w:tc>
        <w:tc>
          <w:tcPr>
            <w:tcW w:type="dxa" w:w="7086"/>
            <w:tcBorders>
              <w:top w:val="single" w:sz="4" w:space="0" w:color="CCCCCC"/>
              <w:left w:val="single" w:sz="4" w:space="0" w:color="CCCCCC"/>
              <w:bottom w:val="single" w:sz="4" w:space="0" w:color="CCCCCC"/>
              <w:right w:val="single" w:sz="4" w:space="0" w:color="CCCCCC"/>
            </w:tcBorders>
            <w:tcW w:w="7086" w:type="dxa"/>
          </w:tcPr>
          <w:p>
            <w:pPr>
              <w:spacing w:before="40" w:after="40"/>
            </w:pPr>
            <w:r>
              <w:rPr>
                <w:rFonts w:ascii="Arial" w:hAnsi="Arial"/>
                <w:color w:val="5B595A"/>
                <w:sz w:val="18"/>
              </w:rPr>
              <w:t>An item for which there is an indication or suspicion, by visual inspection, testing, or other information, that it may not conform to accepted standards, specifications, or technical requirements, and for which there is reason to believe it may be counterfeit or fraudulent. A suspect item must be treated as non-conforming until proven otherwise.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Grey Market Item</w:t>
            </w:r>
          </w:p>
        </w:tc>
        <w:tc>
          <w:tcPr>
            <w:tcW w:type="dxa" w:w="7086"/>
            <w:tcBorders>
              <w:top w:val="single" w:sz="4" w:space="0" w:color="CCCCCC"/>
              <w:left w:val="single" w:sz="4" w:space="0" w:color="CCCCCC"/>
              <w:bottom w:val="single" w:sz="4" w:space="0" w:color="CCCCCC"/>
              <w:right w:val="single" w:sz="4" w:space="0" w:color="CCCCCC"/>
            </w:tcBorders>
            <w:tcW w:w="7086" w:type="dxa"/>
          </w:tcPr>
          <w:p>
            <w:pPr>
              <w:spacing w:before="40" w:after="40"/>
            </w:pPr>
            <w:r>
              <w:rPr>
                <w:rFonts w:ascii="Arial" w:hAnsi="Arial"/>
                <w:color w:val="5B595A"/>
                <w:sz w:val="18"/>
              </w:rPr>
              <w:t>An item that is genuine but sourced through unauthorised distribution channels, outside the Original Equipment Manufacturer's (OEM) approved supply chain. Grey market items may be genuine but carry risks: wrong revision, incorrectly stored, out of shelf life, or accompanied by unverifiable documentation.</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Lifetime Quality Record (LQR)</w:t>
            </w:r>
          </w:p>
        </w:tc>
        <w:tc>
          <w:tcPr>
            <w:tcW w:type="dxa" w:w="7086"/>
            <w:tcBorders>
              <w:top w:val="single" w:sz="4" w:space="0" w:color="CCCCCC"/>
              <w:left w:val="single" w:sz="4" w:space="0" w:color="CCCCCC"/>
              <w:bottom w:val="single" w:sz="4" w:space="0" w:color="CCCCCC"/>
              <w:right w:val="single" w:sz="4" w:space="0" w:color="CCCCCC"/>
            </w:tcBorders>
            <w:tcW w:w="7086" w:type="dxa"/>
          </w:tcPr>
          <w:p>
            <w:pPr>
              <w:spacing w:before="40" w:after="40"/>
            </w:pPr>
            <w:r>
              <w:rPr>
                <w:rFonts w:ascii="Arial" w:hAnsi="Arial"/>
                <w:color w:val="5B595A"/>
                <w:sz w:val="18"/>
              </w:rPr>
              <w:t>The complete documented evidence pack for a supplied item, retained for the operational life of the nuclear facility. CFSI incidents often involve falsified or incomplete LQR documentation.</w:t>
            </w:r>
          </w:p>
        </w:tc>
      </w:tr>
    </w:tbl>
    <w:p>
      <w:pPr>
        <w:spacing w:after="40"/>
      </w:pPr>
    </w:p>
    <w:p>
      <w:r>
        <w:br w:type="page"/>
      </w:r>
    </w:p>
    <w:p>
      <w:pPr>
        <w:shd w:val="clear" w:color="auto" w:fill="009FE3"/>
        <w:spacing w:before="280" w:after="120"/>
      </w:pPr>
      <w:r>
        <w:rPr>
          <w:rFonts w:ascii="Arial" w:hAnsi="Arial"/>
          <w:b/>
          <w:color w:val="FFFFFF"/>
          <w:sz w:val="28"/>
        </w:rPr>
        <w:t>2. Why CFSI Is a Critical Risk in Nuclear</w:t>
      </w:r>
    </w:p>
    <w:p>
      <w:pPr>
        <w:spacing w:before="40" w:after="40"/>
      </w:pPr>
      <w:r>
        <w:rPr>
          <w:rFonts w:ascii="Arial" w:hAnsi="Arial"/>
          <w:b w:val="0"/>
          <w:i w:val="0"/>
          <w:color w:val="5B595A"/>
          <w:sz w:val="20"/>
        </w:rPr>
        <w:t>CFSI is not an abstract risk. Real incidents have occurred in the UK nuclear supply chain with serious safety consequences. Every person in the supply chain who handles, inspects, or approves materials has a personal responsibility to be vigilant.</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FCE4D6"/>
            <w:tcBorders>
              <w:top w:val="single" w:sz="4" w:space="0" w:color="CC0000"/>
              <w:left w:val="single" w:sz="4" w:space="0" w:color="CC0000"/>
              <w:bottom w:val="single" w:sz="4" w:space="0" w:color="CC0000"/>
              <w:right w:val="single" w:sz="4" w:space="0" w:color="CC0000"/>
            </w:tcBorders>
          </w:tcPr>
          <w:p>
            <w:pPr>
              <w:spacing w:before="40" w:after="40"/>
            </w:pPr>
            <w:r>
              <w:rPr>
                <w:rFonts w:ascii="Arial" w:hAnsi="Arial"/>
                <w:b/>
                <w:color w:val="5B595A"/>
                <w:sz w:val="18"/>
              </w:rPr>
              <w:t>REAL INCIDENT: In 2016, it was discovered that Areva's Creusot Forge plant had produced nuclear pressure components with falsified manufacturing records going back decades. Hundreds of nuclear components at plants worldwide required re-examination. The incident cost billions of euros and affected multiple operating nuclear plants.</w:t>
            </w:r>
          </w:p>
          <w:p>
            <w:pPr>
              <w:spacing w:before="40" w:after="40"/>
            </w:pPr>
            <w:r>
              <w:rPr>
                <w:rFonts w:ascii="Arial" w:hAnsi="Arial"/>
                <w:color w:val="5B595A"/>
                <w:sz w:val="18"/>
              </w:rPr>
            </w:r>
          </w:p>
          <w:p>
            <w:pPr>
              <w:spacing w:before="40" w:after="40"/>
            </w:pPr>
            <w:r>
              <w:rPr>
                <w:rFonts w:ascii="Arial" w:hAnsi="Arial"/>
                <w:color w:val="5B595A"/>
                <w:sz w:val="18"/>
              </w:rPr>
              <w:t>REAL INCIDENT: An NDT inspection company (NDT International PTE Ltd) had its BINDT certification withdrawn after it was found to be issuing PCN qualification certificates without properly conducting the required tests. All engineers certified by that company had to be re-tested. Work signed off using their certificates required review.</w:t>
            </w:r>
          </w:p>
          <w:p>
            <w:pPr>
              <w:spacing w:before="40" w:after="40"/>
            </w:pPr>
            <w:r>
              <w:rPr>
                <w:rFonts w:ascii="Arial" w:hAnsi="Arial"/>
                <w:color w:val="5B595A"/>
                <w:sz w:val="18"/>
              </w:rPr>
            </w:r>
          </w:p>
          <w:p>
            <w:pPr>
              <w:spacing w:before="40" w:after="40"/>
            </w:pPr>
            <w:r>
              <w:rPr>
                <w:rFonts w:ascii="Arial" w:hAnsi="Arial"/>
                <w:color w:val="5B595A"/>
                <w:sz w:val="18"/>
              </w:rPr>
              <w:t>In both cases: the CFSI was discovered only through systematic checks and vigilant personnel. The consequences for companies that had accepted falsified documentation included rejection of work, delays, legal liability, and reputational damage.</w:t>
            </w:r>
          </w:p>
        </w:tc>
      </w:tr>
    </w:tbl>
    <w:p>
      <w:pPr>
        <w:spacing w:after="40"/>
      </w:pPr>
    </w:p>
    <w:p>
      <w:pPr>
        <w:spacing w:after="40"/>
      </w:pPr>
    </w:p>
    <w:p>
      <w:pPr>
        <w:spacing w:before="200" w:after="80"/>
      </w:pPr>
      <w:r>
        <w:rPr>
          <w:rFonts w:ascii="Arial" w:hAnsi="Arial"/>
          <w:b/>
          <w:color w:val="83348F"/>
          <w:sz w:val="24"/>
        </w:rPr>
        <w:t>2.1 The Commercial Impact on Your Business</w:t>
      </w:r>
    </w:p>
    <w:p>
      <w:pPr>
        <w:spacing w:before="40" w:after="40"/>
      </w:pPr>
      <w:r>
        <w:rPr>
          <w:rFonts w:ascii="Arial" w:hAnsi="Arial"/>
          <w:b w:val="0"/>
          <w:i w:val="0"/>
          <w:color w:val="5B595A"/>
          <w:sz w:val="20"/>
        </w:rPr>
        <w:t>Accepting CFSI into your supply chain as a manufacturer can result in:</w:t>
      </w:r>
    </w:p>
    <w:p>
      <w:pPr>
        <w:pStyle w:val="ListBullet"/>
        <w:spacing w:before="20" w:after="20"/>
      </w:pPr>
      <w:r>
        <w:rPr>
          <w:rFonts w:ascii="Arial" w:hAnsi="Arial"/>
          <w:color w:val="5B595A"/>
          <w:sz w:val="20"/>
        </w:rPr>
        <w:t>Rejection of completed orders and forced rework at your cost.</w:t>
      </w:r>
    </w:p>
    <w:p>
      <w:pPr>
        <w:pStyle w:val="ListBullet"/>
        <w:spacing w:before="20" w:after="20"/>
      </w:pPr>
      <w:r>
        <w:rPr>
          <w:rFonts w:ascii="Arial" w:hAnsi="Arial"/>
          <w:color w:val="5B595A"/>
          <w:sz w:val="20"/>
        </w:rPr>
        <w:t>Loss of nuclear approval status and removal from the approved supplier list.</w:t>
      </w:r>
    </w:p>
    <w:p>
      <w:pPr>
        <w:pStyle w:val="ListBullet"/>
        <w:spacing w:before="20" w:after="20"/>
      </w:pPr>
      <w:r>
        <w:rPr>
          <w:rFonts w:ascii="Arial" w:hAnsi="Arial"/>
          <w:color w:val="5B595A"/>
          <w:sz w:val="20"/>
        </w:rPr>
        <w:t>Legal liability under the Health and Safety at Work Act if a CFSI causes an accident.</w:t>
      </w:r>
    </w:p>
    <w:p>
      <w:pPr>
        <w:pStyle w:val="ListBullet"/>
        <w:spacing w:before="20" w:after="20"/>
      </w:pPr>
      <w:r>
        <w:rPr>
          <w:rFonts w:ascii="Arial" w:hAnsi="Arial"/>
          <w:color w:val="5B595A"/>
          <w:sz w:val="20"/>
        </w:rPr>
        <w:t>Reputational damage that is extremely difficult to recover from in the nuclear sector.</w:t>
      </w:r>
    </w:p>
    <w:p>
      <w:pPr>
        <w:pStyle w:val="ListBullet"/>
        <w:spacing w:before="20" w:after="20"/>
      </w:pPr>
      <w:r>
        <w:rPr>
          <w:rFonts w:ascii="Arial" w:hAnsi="Arial"/>
          <w:color w:val="5B595A"/>
          <w:sz w:val="20"/>
        </w:rPr>
        <w:t>Requirement to test, inspect, or re-examine items already incorporated into nuclear facilities at enormous cost.</w:t>
      </w: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Nuclear customers take CFSI more seriously than almost any other quality issue. A single confirmed CFSI event can end a company's relationship with a nuclear customer. The investment in robust CFSI controls is far less than the cost of a single CFSI incident.</w:t>
            </w:r>
          </w:p>
        </w:tc>
      </w:tr>
    </w:tbl>
    <w:p>
      <w:pPr>
        <w:spacing w:after="40"/>
      </w:pPr>
    </w:p>
    <w:p>
      <w:r>
        <w:br w:type="page"/>
      </w:r>
    </w:p>
    <w:p>
      <w:pPr>
        <w:shd w:val="clear" w:color="auto" w:fill="009FE3"/>
        <w:spacing w:before="280" w:after="120"/>
      </w:pPr>
      <w:r>
        <w:rPr>
          <w:rFonts w:ascii="Arial" w:hAnsi="Arial"/>
          <w:b/>
          <w:color w:val="FFFFFF"/>
          <w:sz w:val="28"/>
        </w:rPr>
        <w:t>3. CFSI Warning Signs</w:t>
      </w:r>
    </w:p>
    <w:p>
      <w:pPr>
        <w:spacing w:before="200" w:after="80"/>
      </w:pPr>
      <w:r>
        <w:rPr>
          <w:rFonts w:ascii="Arial" w:hAnsi="Arial"/>
          <w:b/>
          <w:color w:val="83348F"/>
          <w:sz w:val="24"/>
        </w:rPr>
        <w:t>3.1 Warning Signs at the Purchasing Stage</w:t>
      </w:r>
    </w:p>
    <w:p>
      <w:pPr>
        <w:spacing w:before="40" w:after="40"/>
      </w:pPr>
      <w:r>
        <w:rPr>
          <w:rFonts w:ascii="Arial" w:hAnsi="Arial"/>
          <w:b w:val="0"/>
          <w:i w:val="0"/>
          <w:color w:val="5B595A"/>
          <w:sz w:val="20"/>
        </w:rPr>
        <w:t>These warning signs must alert the purchasing team to carry out additional checks before placing an order or accepting delivery:</w:t>
      </w:r>
    </w:p>
    <w:tbl>
      <w:tblPr>
        <w:tblW w:type="auto" w:w="0"/>
        <w:jc w:val="left"/>
        <w:tblLook w:firstColumn="1" w:firstRow="1" w:lastColumn="0" w:lastRow="0" w:noHBand="0" w:noVBand="1" w:val="04A0"/>
        <w:tblW w:w="9070" w:type="dxa"/>
      </w:tblPr>
      <w:tblGrid>
        <w:gridCol w:w="2551"/>
        <w:gridCol w:w="2834"/>
        <w:gridCol w:w="3685"/>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Warning Sign</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Why It Suggests CFSI</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b/>
                <w:color w:val="FFFFFF"/>
                <w:sz w:val="18"/>
              </w:rPr>
              <w:t>Action Required</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Price is significantly lower than normal market price or previous orders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Counterfeit items are often cheaper to produce. Sellers undercut genuine suppliers to win business quickly.</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Request full justification for pricing. Verify with at least one other supplier. Escalate to QM if unexplained.</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Obsolete or hard-to-get item suddenly becomes available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Counterfeiters specifically target obsolete items where the original manufacturer no longer exists or produces the item.</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Verify the source of supply directly with the OEM. Do not order until source is confirmed as legitimate.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Shorter lead time than normal for the same item</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Counterfeit items are held in stock; genuine items may require manufacture. Unusually short lead times can indicate pre-stocked counterfeits.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Confirm production lead time with OEM. If shorter than expected, request explanation in writing.</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Item supplied by an unfamiliar or unusual supplier</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Counterfeiters use intermediary companies to distance themselves from the manufacturer. New unknown suppliers for safety-classified items are high risk.</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Carry out full supplier qualification before placing an order. Check against industry CFSI databases.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Supplier cannot or will not provide OEM documentation or authorised distributor status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Legitimate suppliers of nuclear items should be able to provide full chain-of-custody documentation.</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Do not accept the delivery. Escalate to QM. Consider alternative sourcing.</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Item not available from the OEM's own authorised distribution network (grey market)</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Grey market items carry risks of incorrect revision, improper storage, and inadequate documentation.</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Use OEM or authorised distributors only for safety-classified items. Grey market unacceptable for QC1/QC2.</w:t>
            </w:r>
          </w:p>
        </w:tc>
      </w:tr>
    </w:tbl>
    <w:p>
      <w:pPr>
        <w:spacing w:after="40"/>
      </w:pPr>
    </w:p>
    <w:p>
      <w:pPr>
        <w:spacing w:after="40"/>
      </w:pPr>
    </w:p>
    <w:p>
      <w:pPr>
        <w:spacing w:before="200" w:after="80"/>
      </w:pPr>
      <w:r>
        <w:rPr>
          <w:rFonts w:ascii="Arial" w:hAnsi="Arial"/>
          <w:b/>
          <w:color w:val="83348F"/>
          <w:sz w:val="24"/>
        </w:rPr>
        <w:t>3.2 Warning Signs at Goods Receipt Inspection</w:t>
      </w:r>
    </w:p>
    <w:p>
      <w:pPr>
        <w:spacing w:before="40" w:after="40"/>
      </w:pPr>
      <w:r>
        <w:rPr>
          <w:rFonts w:ascii="Arial" w:hAnsi="Arial"/>
          <w:b w:val="0"/>
          <w:i w:val="0"/>
          <w:color w:val="5B595A"/>
          <w:sz w:val="20"/>
        </w:rPr>
        <w:t>Every goods receipt inspector must check for these signs before accepting any delivery:</w:t>
      </w:r>
    </w:p>
    <w:tbl>
      <w:tblPr>
        <w:tblW w:type="auto" w:w="0"/>
        <w:jc w:val="left"/>
        <w:tblLook w:firstColumn="1" w:firstRow="1" w:lastColumn="0" w:lastRow="0" w:noHBand="0" w:noVBand="1" w:val="04A0"/>
        <w:tblW w:w="9070" w:type="dxa"/>
      </w:tblPr>
      <w:tblGrid>
        <w:gridCol w:w="1984"/>
        <w:gridCol w:w="3401"/>
        <w:gridCol w:w="3685"/>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Warning Sign</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b/>
                <w:color w:val="FFFFFF"/>
                <w:sz w:val="18"/>
              </w:rPr>
              <w:t>Detail</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b/>
                <w:color w:val="FFFFFF"/>
                <w:sz w:val="18"/>
              </w:rPr>
              <w:t>Action</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Paperwork issues</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Poor spelling or grammar; evidence of alteration or correction fluid (Tipp-Ex); incorrect or missing information; photocopied certificates without authorisation; typed or image signatures where wet signatures are expected.</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Quarantine immediately. Notify QM. Do not release for use.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Certification anomalies</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Certificate does not cross-reference to the item; heat or batch number not consistent across documents; specification reference is superseded or incorrect; certificate from an unrecognised testing body.</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Quarantine. Contact supplier for original documentation. QM to verify before release.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Packaging differences</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Packaging inconsistent with previous deliveries from the same supplier; different label format; missing or unusual security seals; damage consistent with repackaging.</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Quarantine. Photograph evidence. Notify QM and purchasing.</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Product condition</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Evidence of reworking, re-painting, or re-stamping; unexpected wear or surface condition inconsistent with a new item; welded repairs not stated on documentation.</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Quarantine. Photograph evidence. QM to decide on testing requirements.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Identification marking</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Alterations to, or removal of, original markings; missing lot or batch numbers; smudged, blurred, or inconsistently applied text; logo different from OEM standard; marking method inconsistent with specification.</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Quarantine immediately. Notify QM.</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Item appearance</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Colour, shape, weight, or size noticeably different from previous genuine deliveries; incorrect thread form or profile; dimensional inaccuracies visible to the naked eye.</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Quarantine. Dimensional check by inspector. Notify QM.</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Documentation does not match item</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Drawing revision on delivery note differs from drawing revision on order; part number has subtle difference; quantity or description inconsistency.</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Do not accept delivery. Contact supplier. QM to review.</w:t>
            </w:r>
          </w:p>
        </w:tc>
      </w:tr>
    </w:tbl>
    <w:p>
      <w:pPr>
        <w:spacing w:after="40"/>
      </w:pPr>
    </w:p>
    <w:p>
      <w:r>
        <w:br w:type="page"/>
      </w:r>
    </w:p>
    <w:p>
      <w:pPr>
        <w:shd w:val="clear" w:color="auto" w:fill="009FE3"/>
        <w:spacing w:before="280" w:after="120"/>
      </w:pPr>
      <w:r>
        <w:rPr>
          <w:rFonts w:ascii="Arial" w:hAnsi="Arial"/>
          <w:b/>
          <w:color w:val="FFFFFF"/>
          <w:sz w:val="28"/>
        </w:rPr>
        <w:t>4. CFSI Response Procedure</w:t>
      </w:r>
    </w:p>
    <w:p>
      <w:pPr>
        <w:spacing w:before="200" w:after="80"/>
      </w:pPr>
      <w:r>
        <w:rPr>
          <w:rFonts w:ascii="Arial" w:hAnsi="Arial"/>
          <w:b/>
          <w:color w:val="83348F"/>
          <w:sz w:val="24"/>
        </w:rPr>
        <w:t>4.1 If You Suspect a CFSI Item</w:t>
      </w:r>
    </w:p>
    <w:p>
      <w:pPr>
        <w:spacing w:before="40" w:after="40"/>
      </w:pPr>
      <w:r>
        <w:rPr>
          <w:rFonts w:ascii="Arial" w:hAnsi="Arial"/>
          <w:b w:val="0"/>
          <w:i w:val="0"/>
          <w:color w:val="5B595A"/>
          <w:sz w:val="20"/>
        </w:rPr>
        <w:t>Any person who identifies or suspects a CFSI item must follow this procedure immediately. Do not take any informal action, attempt to verify independently, or continue to use or install the item.</w:t>
      </w:r>
    </w:p>
    <w:p>
      <w:pPr>
        <w:spacing w:after="40"/>
      </w:pPr>
    </w:p>
    <w:p>
      <w:pPr>
        <w:pStyle w:val="ListNumber"/>
        <w:spacing w:before="20" w:after="20"/>
      </w:pPr>
      <w:r>
        <w:rPr>
          <w:rFonts w:ascii="Arial" w:hAnsi="Arial"/>
          <w:color w:val="5B595A"/>
          <w:sz w:val="20"/>
        </w:rPr>
        <w:t>STOP. Stop all use of the suspect item and any others from the same batch or delivery immediately.</w:t>
      </w:r>
    </w:p>
    <w:p>
      <w:pPr>
        <w:pStyle w:val="ListNumber"/>
        <w:spacing w:before="20" w:after="20"/>
      </w:pPr>
      <w:r>
        <w:rPr>
          <w:rFonts w:ascii="Arial" w:hAnsi="Arial"/>
          <w:color w:val="5B595A"/>
          <w:sz w:val="20"/>
        </w:rPr>
        <w:t>IDENTIFY AND SEGREGATE. Tag the item as CFSI SUSPECT (use the red CFSI Suspect tag). Move it to the designated CFSI Quarantine store. The quarantine store must be locked and access controlled.</w:t>
      </w:r>
    </w:p>
    <w:p>
      <w:pPr>
        <w:pStyle w:val="ListNumber"/>
        <w:spacing w:before="20" w:after="20"/>
      </w:pPr>
      <w:r>
        <w:rPr>
          <w:rFonts w:ascii="Arial" w:hAnsi="Arial"/>
          <w:color w:val="5B595A"/>
          <w:sz w:val="20"/>
        </w:rPr>
        <w:t>DO NOT RETURN TO SUPPLIER. Do not return the item to the supplier without authorisation from the Quality Manager. Returning a CFSI item destroys evidence and allows it to re-enter the supply chain.</w:t>
      </w:r>
    </w:p>
    <w:p>
      <w:pPr>
        <w:pStyle w:val="ListNumber"/>
        <w:spacing w:before="20" w:after="20"/>
      </w:pPr>
      <w:r>
        <w:rPr>
          <w:rFonts w:ascii="Arial" w:hAnsi="Arial"/>
          <w:color w:val="5B595A"/>
          <w:sz w:val="20"/>
        </w:rPr>
        <w:t>NOTIFY THE QUALITY MANAGER IMMEDIATELY. Within 30 minutes of discovery. Provide: the item description, quantity, batch/heat number, supplier, date received, and nature of the suspicion.</w:t>
      </w:r>
    </w:p>
    <w:p>
      <w:pPr>
        <w:pStyle w:val="ListNumber"/>
        <w:spacing w:before="20" w:after="20"/>
      </w:pPr>
      <w:r>
        <w:rPr>
          <w:rFonts w:ascii="Arial" w:hAnsi="Arial"/>
          <w:color w:val="5B595A"/>
          <w:sz w:val="20"/>
        </w:rPr>
        <w:t>RAISE A CFSI REPORT. The Quality Manager raises a CFSI report (see CFSI Log in QHSE-TNC-03) and a Non-Conformance Report.</w:t>
      </w:r>
    </w:p>
    <w:p>
      <w:pPr>
        <w:pStyle w:val="ListNumber"/>
        <w:spacing w:before="20" w:after="20"/>
      </w:pPr>
      <w:r>
        <w:rPr>
          <w:rFonts w:ascii="Arial" w:hAnsi="Arial"/>
          <w:color w:val="5B595A"/>
          <w:sz w:val="20"/>
        </w:rPr>
        <w:t>NOTIFY THE CUSTOMER. For QC1 and QC2 items, the customer must be notified within 24 hours. The Quality Manager will make contact. Do not contact the customer yourself without authorisation.</w:t>
      </w:r>
    </w:p>
    <w:p>
      <w:pPr>
        <w:pStyle w:val="ListNumber"/>
        <w:spacing w:before="20" w:after="20"/>
      </w:pPr>
      <w:r>
        <w:rPr>
          <w:rFonts w:ascii="Arial" w:hAnsi="Arial"/>
          <w:color w:val="5B595A"/>
          <w:sz w:val="20"/>
        </w:rPr>
        <w:t>PRESERVE EVIDENCE. Photograph the item, packaging, documentation, and any markings. Store all original packaging with the quarantined item.</w:t>
      </w:r>
    </w:p>
    <w:p>
      <w:pPr>
        <w:pStyle w:val="ListNumber"/>
        <w:spacing w:before="20" w:after="20"/>
      </w:pPr>
      <w:r>
        <w:rPr>
          <w:rFonts w:ascii="Arial" w:hAnsi="Arial"/>
          <w:color w:val="5B595A"/>
          <w:sz w:val="20"/>
        </w:rPr>
        <w:t>INVESTIGATION. The Quality Manager commences investigation to confirm whether the item is CFSI. This may involve: independent laboratory testing; contact with the OEM to verify the item; engagement with the nuclear customer.</w:t>
      </w:r>
    </w:p>
    <w:p>
      <w:pPr>
        <w:pStyle w:val="ListNumber"/>
        <w:spacing w:before="20" w:after="20"/>
      </w:pPr>
      <w:r>
        <w:rPr>
          <w:rFonts w:ascii="Arial" w:hAnsi="Arial"/>
          <w:color w:val="5B595A"/>
          <w:sz w:val="20"/>
        </w:rPr>
        <w:t>REPORTING TO INDUSTRY. Confirmed CFSI events must be reported to the relevant nuclear customer for onward reporting to ONR. Do not report directly to ONR without first notifying the customer.</w:t>
      </w:r>
    </w:p>
    <w:p>
      <w:pPr>
        <w:pStyle w:val="ListNumber"/>
        <w:spacing w:before="20" w:after="20"/>
      </w:pPr>
      <w:r>
        <w:rPr>
          <w:rFonts w:ascii="Arial" w:hAnsi="Arial"/>
          <w:color w:val="5B595A"/>
          <w:sz w:val="20"/>
        </w:rPr>
        <w:t>DISPOSAL. CFSI items confirmed as counterfeit must be destroyed in a manner that prevents re-entry into any supply chain. This will be supervised by the Quality Manager and documented.</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FCE4D6"/>
            <w:tcBorders>
              <w:top w:val="single" w:sz="4" w:space="0" w:color="CC0000"/>
              <w:left w:val="single" w:sz="4" w:space="0" w:color="CC0000"/>
              <w:bottom w:val="single" w:sz="4" w:space="0" w:color="CC0000"/>
              <w:right w:val="single" w:sz="4" w:space="0" w:color="CC0000"/>
            </w:tcBorders>
          </w:tcPr>
          <w:p>
            <w:pPr>
              <w:spacing w:before="40" w:after="40"/>
            </w:pPr>
            <w:r>
              <w:rPr>
                <w:rFonts w:ascii="Arial" w:hAnsi="Arial"/>
                <w:b/>
                <w:color w:val="5B595A"/>
                <w:sz w:val="18"/>
              </w:rPr>
              <w:t>UNDER NO CIRCUMSTANCES should a CFSI suspect item be:</w:t>
            </w:r>
          </w:p>
          <w:p>
            <w:pPr>
              <w:spacing w:before="40" w:after="40"/>
            </w:pPr>
            <w:r>
              <w:rPr>
                <w:rFonts w:ascii="Arial" w:hAnsi="Arial"/>
                <w:color w:val="5B595A"/>
                <w:sz w:val="18"/>
              </w:rPr>
              <w:t>- Released for use or installation</w:t>
            </w:r>
          </w:p>
          <w:p>
            <w:pPr>
              <w:spacing w:before="40" w:after="40"/>
            </w:pPr>
            <w:r>
              <w:rPr>
                <w:rFonts w:ascii="Arial" w:hAnsi="Arial"/>
                <w:color w:val="5B595A"/>
                <w:sz w:val="18"/>
              </w:rPr>
              <w:t>- Returned to the supplier without written QM authorisation</w:t>
            </w:r>
          </w:p>
          <w:p>
            <w:pPr>
              <w:spacing w:before="40" w:after="40"/>
            </w:pPr>
            <w:r>
              <w:rPr>
                <w:rFonts w:ascii="Arial" w:hAnsi="Arial"/>
                <w:color w:val="5B595A"/>
                <w:sz w:val="18"/>
              </w:rPr>
              <w:t>- Disposed of without documentation</w:t>
            </w:r>
          </w:p>
          <w:p>
            <w:pPr>
              <w:spacing w:before="40" w:after="40"/>
            </w:pPr>
            <w:r>
              <w:rPr>
                <w:rFonts w:ascii="Arial" w:hAnsi="Arial"/>
                <w:color w:val="5B595A"/>
                <w:sz w:val="18"/>
              </w:rPr>
              <w:t>- Concealed, reclassified, or 'lost' to avoid reporting requirements</w:t>
            </w:r>
          </w:p>
          <w:p>
            <w:pPr>
              <w:spacing w:before="40" w:after="40"/>
            </w:pPr>
            <w:r>
              <w:rPr>
                <w:rFonts w:ascii="Arial" w:hAnsi="Arial"/>
                <w:color w:val="5B595A"/>
                <w:sz w:val="18"/>
              </w:rPr>
            </w:r>
          </w:p>
          <w:p>
            <w:pPr>
              <w:spacing w:before="40" w:after="40"/>
            </w:pPr>
            <w:r>
              <w:rPr>
                <w:rFonts w:ascii="Arial" w:hAnsi="Arial"/>
                <w:color w:val="5B595A"/>
                <w:sz w:val="18"/>
              </w:rPr>
              <w:t>Concealing a CFSI finding is a serious breach of nuclear safety requirements and may constitute a criminal offence under the Health and Safety at Work Act 1974.</w:t>
            </w:r>
          </w:p>
        </w:tc>
      </w:tr>
    </w:tbl>
    <w:p>
      <w:pPr>
        <w:spacing w:after="40"/>
      </w:pPr>
    </w:p>
    <w:p>
      <w:r>
        <w:br w:type="page"/>
      </w:r>
    </w:p>
    <w:p>
      <w:pPr>
        <w:shd w:val="clear" w:color="auto" w:fill="009FE3"/>
        <w:spacing w:before="280" w:after="120"/>
      </w:pPr>
      <w:r>
        <w:rPr>
          <w:rFonts w:ascii="Arial" w:hAnsi="Arial"/>
          <w:b/>
          <w:color w:val="FFFFFF"/>
          <w:sz w:val="28"/>
        </w:rPr>
        <w:t>5. Preventive Controls</w:t>
      </w:r>
    </w:p>
    <w:p>
      <w:pPr>
        <w:spacing w:before="200" w:after="80"/>
      </w:pPr>
      <w:r>
        <w:rPr>
          <w:rFonts w:ascii="Arial" w:hAnsi="Arial"/>
          <w:b/>
          <w:color w:val="83348F"/>
          <w:sz w:val="24"/>
        </w:rPr>
        <w:t>5.1 Approved Supplier List (ASL)</w:t>
      </w:r>
    </w:p>
    <w:p>
      <w:pPr>
        <w:spacing w:before="40" w:after="40"/>
      </w:pPr>
      <w:r>
        <w:rPr>
          <w:rFonts w:ascii="Arial" w:hAnsi="Arial"/>
          <w:b w:val="0"/>
          <w:i w:val="0"/>
          <w:color w:val="5B595A"/>
          <w:sz w:val="20"/>
        </w:rPr>
        <w:t>All materials, components, and consumables used in nuclear-classified work must be sourced from suppliers on the company Approved Supplier List (ASL). The following rules apply:</w:t>
      </w:r>
    </w:p>
    <w:p>
      <w:pPr>
        <w:pStyle w:val="ListBullet"/>
        <w:spacing w:before="20" w:after="20"/>
      </w:pPr>
      <w:r>
        <w:rPr>
          <w:rFonts w:ascii="Arial" w:hAnsi="Arial"/>
          <w:color w:val="5B595A"/>
          <w:sz w:val="20"/>
        </w:rPr>
        <w:t>No new supplier may be used for safety-classified items without completing the company supplier qualification process.</w:t>
      </w:r>
    </w:p>
    <w:p>
      <w:pPr>
        <w:pStyle w:val="ListBullet"/>
        <w:spacing w:before="20" w:after="20"/>
      </w:pPr>
      <w:r>
        <w:rPr>
          <w:rFonts w:ascii="Arial" w:hAnsi="Arial"/>
          <w:color w:val="5B595A"/>
          <w:sz w:val="20"/>
        </w:rPr>
        <w:t>For QC1 and QC2 items, suppliers must be able to demonstrate compliance with the relevant nuclear quality requirements (e.g. ISO 9001, ISO 19443, or equivalent).</w:t>
      </w:r>
    </w:p>
    <w:p>
      <w:pPr>
        <w:pStyle w:val="ListBullet"/>
        <w:spacing w:before="20" w:after="20"/>
      </w:pPr>
      <w:r>
        <w:rPr>
          <w:rFonts w:ascii="Arial" w:hAnsi="Arial"/>
          <w:color w:val="5B595A"/>
          <w:sz w:val="20"/>
        </w:rPr>
        <w:t>The use of brokers or intermediaries for safety-classified items must be approved by the Quality Manager in writing. Chain of custody must be fully documented.</w:t>
      </w:r>
    </w:p>
    <w:p>
      <w:pPr>
        <w:pStyle w:val="ListBullet"/>
        <w:spacing w:before="20" w:after="20"/>
      </w:pPr>
      <w:r>
        <w:rPr>
          <w:rFonts w:ascii="Arial" w:hAnsi="Arial"/>
          <w:color w:val="5B595A"/>
          <w:sz w:val="20"/>
        </w:rPr>
        <w:t>The ASL is reviewed annually by the Quality Manager. Suppliers with CFSI findings or poor quality performance may be suspended or removed.</w:t>
      </w:r>
    </w:p>
    <w:p>
      <w:pPr>
        <w:spacing w:after="40"/>
      </w:pPr>
    </w:p>
    <w:p>
      <w:pPr>
        <w:spacing w:before="200" w:after="80"/>
      </w:pPr>
      <w:r>
        <w:rPr>
          <w:rFonts w:ascii="Arial" w:hAnsi="Arial"/>
          <w:b/>
          <w:color w:val="83348F"/>
          <w:sz w:val="24"/>
        </w:rPr>
        <w:t>5.2 Purchasing Controls</w:t>
      </w:r>
    </w:p>
    <w:p>
      <w:pPr>
        <w:spacing w:before="40" w:after="40"/>
      </w:pPr>
      <w:r>
        <w:rPr>
          <w:rFonts w:ascii="Arial" w:hAnsi="Arial"/>
          <w:b w:val="0"/>
          <w:i w:val="0"/>
          <w:color w:val="5B595A"/>
          <w:sz w:val="20"/>
        </w:rPr>
        <w:t>Purchase orders for safety-classified items must include:</w:t>
      </w:r>
    </w:p>
    <w:p>
      <w:pPr>
        <w:pStyle w:val="ListBullet"/>
        <w:spacing w:before="20" w:after="20"/>
      </w:pPr>
      <w:r>
        <w:rPr>
          <w:rFonts w:ascii="Arial" w:hAnsi="Arial"/>
          <w:color w:val="5B595A"/>
          <w:sz w:val="20"/>
        </w:rPr>
        <w:t>The full specification reference, including revision level.</w:t>
      </w:r>
    </w:p>
    <w:p>
      <w:pPr>
        <w:pStyle w:val="ListBullet"/>
        <w:spacing w:before="20" w:after="20"/>
      </w:pPr>
      <w:r>
        <w:rPr>
          <w:rFonts w:ascii="Arial" w:hAnsi="Arial"/>
          <w:color w:val="5B595A"/>
          <w:sz w:val="20"/>
        </w:rPr>
        <w:t>The required material certification type (e.g. BS EN 10204 Type 3.1 or 3.2).</w:t>
      </w:r>
    </w:p>
    <w:p>
      <w:pPr>
        <w:pStyle w:val="ListBullet"/>
        <w:spacing w:before="20" w:after="20"/>
      </w:pPr>
      <w:r>
        <w:rPr>
          <w:rFonts w:ascii="Arial" w:hAnsi="Arial"/>
          <w:color w:val="5B595A"/>
          <w:sz w:val="20"/>
        </w:rPr>
        <w:t>A statement that CFSI controls apply and that the supplier is required to flow down CFSI requirements to their own sub-suppliers.</w:t>
      </w:r>
    </w:p>
    <w:p>
      <w:pPr>
        <w:pStyle w:val="ListBullet"/>
        <w:spacing w:before="20" w:after="20"/>
      </w:pPr>
      <w:r>
        <w:rPr>
          <w:rFonts w:ascii="Arial" w:hAnsi="Arial"/>
          <w:color w:val="5B595A"/>
          <w:sz w:val="20"/>
        </w:rPr>
        <w:t>A requirement to provide evidence of OEM authorisation or accredited test/inspection body status where relevant.</w:t>
      </w:r>
    </w:p>
    <w:p>
      <w:pPr>
        <w:spacing w:after="40"/>
      </w:pPr>
    </w:p>
    <w:p>
      <w:pPr>
        <w:spacing w:before="200" w:after="80"/>
      </w:pPr>
      <w:r>
        <w:rPr>
          <w:rFonts w:ascii="Arial" w:hAnsi="Arial"/>
          <w:b/>
          <w:color w:val="83348F"/>
          <w:sz w:val="24"/>
        </w:rPr>
        <w:t>5.3 Training and Awareness</w:t>
      </w:r>
    </w:p>
    <w:p>
      <w:pPr>
        <w:spacing w:before="40" w:after="40"/>
      </w:pPr>
      <w:r>
        <w:rPr>
          <w:rFonts w:ascii="Arial" w:hAnsi="Arial"/>
          <w:b w:val="0"/>
          <w:i w:val="0"/>
          <w:color w:val="5B595A"/>
          <w:sz w:val="20"/>
        </w:rPr>
        <w:t>All personnel involved in purchasing, goods receipt, stores, production, and quality must receive CFSI awareness training. Training must cover:</w:t>
      </w:r>
    </w:p>
    <w:p>
      <w:pPr>
        <w:pStyle w:val="ListBullet"/>
        <w:spacing w:before="20" w:after="20"/>
      </w:pPr>
      <w:r>
        <w:rPr>
          <w:rFonts w:ascii="Arial" w:hAnsi="Arial"/>
          <w:color w:val="5B595A"/>
          <w:sz w:val="20"/>
        </w:rPr>
        <w:t>The definitions of counterfeit, fraudulent, and suspect items.</w:t>
      </w:r>
    </w:p>
    <w:p>
      <w:pPr>
        <w:pStyle w:val="ListBullet"/>
        <w:spacing w:before="20" w:after="20"/>
      </w:pPr>
      <w:r>
        <w:rPr>
          <w:rFonts w:ascii="Arial" w:hAnsi="Arial"/>
          <w:color w:val="5B595A"/>
          <w:sz w:val="20"/>
        </w:rPr>
        <w:t>Why CFSI is a critical risk in nuclear applications.</w:t>
      </w:r>
    </w:p>
    <w:p>
      <w:pPr>
        <w:pStyle w:val="ListBullet"/>
        <w:spacing w:before="20" w:after="20"/>
      </w:pPr>
      <w:r>
        <w:rPr>
          <w:rFonts w:ascii="Arial" w:hAnsi="Arial"/>
          <w:color w:val="5B595A"/>
          <w:sz w:val="20"/>
        </w:rPr>
        <w:t>The warning signs at the purchasing stage and at goods receipt.</w:t>
      </w:r>
    </w:p>
    <w:p>
      <w:pPr>
        <w:pStyle w:val="ListBullet"/>
        <w:spacing w:before="20" w:after="20"/>
      </w:pPr>
      <w:r>
        <w:rPr>
          <w:rFonts w:ascii="Arial" w:hAnsi="Arial"/>
          <w:color w:val="5B595A"/>
          <w:sz w:val="20"/>
        </w:rPr>
        <w:t>What to do if a CFSI item is suspected (the response procedure in Section 4).</w:t>
      </w:r>
    </w:p>
    <w:p>
      <w:pPr>
        <w:spacing w:before="40" w:after="40"/>
      </w:pPr>
      <w:r>
        <w:rPr>
          <w:rFonts w:ascii="Arial" w:hAnsi="Arial"/>
          <w:b w:val="0"/>
          <w:i w:val="0"/>
          <w:color w:val="5B595A"/>
          <w:sz w:val="20"/>
        </w:rPr>
        <w:t>Training records must be maintained for all relevant personnel. CFSI awareness should be refreshed at least annually, or immediately following any CFSI incident in the industry.</w:t>
      </w:r>
    </w:p>
    <w:p>
      <w:pPr>
        <w:spacing w:after="40"/>
      </w:pPr>
    </w:p>
    <w:p>
      <w:pPr>
        <w:spacing w:before="200" w:after="80"/>
      </w:pPr>
      <w:r>
        <w:rPr>
          <w:rFonts w:ascii="Arial" w:hAnsi="Arial"/>
          <w:b/>
          <w:color w:val="83348F"/>
          <w:sz w:val="24"/>
        </w:rPr>
        <w:t>5.4 Toolbox Talks</w:t>
      </w:r>
    </w:p>
    <w:p>
      <w:pPr>
        <w:spacing w:before="40" w:after="40"/>
      </w:pPr>
      <w:r>
        <w:rPr>
          <w:rFonts w:ascii="Arial" w:hAnsi="Arial"/>
          <w:b w:val="0"/>
          <w:i w:val="0"/>
          <w:color w:val="5B595A"/>
          <w:sz w:val="20"/>
        </w:rPr>
        <w:t>CFSI awareness toolbox talks must be delivered to production and stores staff at least twice per year. The company maintains a programme of toolbox talks covering CFSI warning signs for purchasing and goods receipt (see toolbox talk record in the HSE Document Register).</w:t>
      </w:r>
    </w:p>
    <w:p>
      <w:pPr>
        <w:spacing w:after="40"/>
      </w:pPr>
    </w:p>
    <w:p>
      <w:pPr>
        <w:spacing w:before="200" w:after="80"/>
      </w:pPr>
      <w:r>
        <w:rPr>
          <w:rFonts w:ascii="Arial" w:hAnsi="Arial"/>
          <w:b/>
          <w:color w:val="83348F"/>
          <w:sz w:val="24"/>
        </w:rPr>
        <w:t>5.5 CFSI Incident Register</w:t>
      </w:r>
    </w:p>
    <w:p>
      <w:pPr>
        <w:spacing w:before="40" w:after="40"/>
      </w:pPr>
      <w:r>
        <w:rPr>
          <w:rFonts w:ascii="Arial" w:hAnsi="Arial"/>
          <w:b w:val="0"/>
          <w:i w:val="0"/>
          <w:color w:val="5B595A"/>
          <w:sz w:val="20"/>
        </w:rPr>
        <w:t>All CFSI incidents (confirmed or suspected) must be recorded in the CFSI section of the NCR Log (QHSE-TNC-03). The register must capture: date; item; supplier; nature of suspicion; outcome of investigation; customer notification date; and disposal method. The CFSI register is reviewed at each management review meeting.</w:t>
      </w:r>
    </w:p>
    <w:p>
      <w:r>
        <w:br w:type="page"/>
      </w:r>
    </w:p>
    <w:p>
      <w:pPr>
        <w:shd w:val="clear" w:color="auto" w:fill="009FE3"/>
        <w:spacing w:before="280" w:after="120"/>
      </w:pPr>
      <w:r>
        <w:rPr>
          <w:rFonts w:ascii="Arial" w:hAnsi="Arial"/>
          <w:b/>
          <w:color w:val="FFFFFF"/>
          <w:sz w:val="28"/>
        </w:rPr>
        <w:t>6. Procedure Review and Approval</w:t>
      </w: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Prepared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Job Title: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Quality Manager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Job Title: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Managing Director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Next 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Revision History: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Version 1.0 - Initial issue</w:t>
            </w:r>
          </w:p>
        </w:tc>
      </w:tr>
    </w:tbl>
    <w:p>
      <w:pPr>
        <w:spacing w:after="40"/>
      </w:pP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This document is the property of [Company Name] and is classified as Commercial in Confidence. It must not be shared externally without written authorisation from the Quality Manager. This procedure must be made available to all relevant personnel and kept current.</w:t>
            </w:r>
          </w:p>
        </w:tc>
      </w:tr>
    </w:tbl>
    <w:p>
      <w:pPr>
        <w:spacing w:after="40"/>
      </w:pPr>
    </w:p>
    <w:sectPr w:rsidR="00FC693F" w:rsidRPr="0006063C" w:rsidSect="00034616">
      <w:headerReference w:type="default" r:id="rId9"/>
      <w:footerReference w:type="default" r:id="rId10"/>
      <w:pgSz w:w="11906" w:h="16838"/>
      <w:pgMar w:top="1440" w:right="1440" w:bottom="1440" w:left="144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426EA52-810D-4D23-B2EC-C04BF6FC5A74}"/>
</file>

<file path=customXml/itemProps3.xml><?xml version="1.0" encoding="utf-8"?>
<ds:datastoreItem xmlns:ds="http://schemas.openxmlformats.org/officeDocument/2006/customXml" ds:itemID="{D9CA153A-D2AF-48BB-817A-EE588BF91819}"/>
</file>

<file path=customXml/itemProps4.xml><?xml version="1.0" encoding="utf-8"?>
<ds:datastoreItem xmlns:ds="http://schemas.openxmlformats.org/officeDocument/2006/customXml" ds:itemID="{FCBD463B-53B7-4ACF-A904-E89DCFFF907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QHSE-TNC-04 CFSI Procedure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