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8CA44" w14:textId="77777777" w:rsidR="00694958" w:rsidRDefault="00694958">
      <w:pPr>
        <w:spacing w:before="60" w:after="60"/>
      </w:pPr>
    </w:p>
    <w:p w14:paraId="19A47443" w14:textId="77777777" w:rsidR="00694958" w:rsidRDefault="00694958">
      <w:pPr>
        <w:spacing w:before="60" w:after="60"/>
      </w:pPr>
    </w:p>
    <w:p w14:paraId="550CF4D9" w14:textId="77777777" w:rsidR="00694958" w:rsidRDefault="00000000">
      <w:pPr>
        <w:spacing w:before="480" w:after="120"/>
        <w:jc w:val="center"/>
      </w:pPr>
      <w:r>
        <w:rPr>
          <w:noProof/>
        </w:rPr>
        <w:drawing>
          <wp:inline distT="0" distB="0" distL="0" distR="0" wp14:anchorId="2CE1A871" wp14:editId="6807D250">
            <wp:extent cx="1524000" cy="60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9FFBF" w14:textId="77777777" w:rsidR="00694958" w:rsidRDefault="00000000">
      <w:pPr>
        <w:spacing w:before="120" w:after="200"/>
        <w:jc w:val="center"/>
      </w:pPr>
      <w:r>
        <w:rPr>
          <w:rFonts w:ascii="Arial Black" w:eastAsia="Arial Black" w:hAnsi="Arial Black" w:cs="Arial Black"/>
          <w:b/>
          <w:bCs/>
          <w:color w:val="009FE3"/>
          <w:sz w:val="72"/>
          <w:szCs w:val="72"/>
        </w:rPr>
        <w:t>SQDCP</w:t>
      </w:r>
    </w:p>
    <w:p w14:paraId="19753734" w14:textId="77777777" w:rsidR="00694958" w:rsidRDefault="00000000">
      <w:pPr>
        <w:spacing w:after="120"/>
        <w:jc w:val="center"/>
      </w:pPr>
      <w:r>
        <w:rPr>
          <w:rFonts w:ascii="Arial" w:eastAsia="Arial" w:hAnsi="Arial" w:cs="Arial"/>
          <w:b/>
          <w:bCs/>
          <w:color w:val="5B595A"/>
          <w:sz w:val="40"/>
          <w:szCs w:val="40"/>
        </w:rPr>
        <w:t>Implementation Guide</w:t>
      </w:r>
    </w:p>
    <w:p w14:paraId="40D38043" w14:textId="77777777" w:rsidR="00694958" w:rsidRDefault="00000000">
      <w:pPr>
        <w:spacing w:after="80"/>
        <w:jc w:val="center"/>
      </w:pPr>
      <w:r>
        <w:rPr>
          <w:color w:val="5B595A"/>
          <w:sz w:val="24"/>
          <w:szCs w:val="24"/>
        </w:rPr>
        <w:t>A step-by-step guide to setting up and embedding daily visual management</w:t>
      </w:r>
    </w:p>
    <w:p w14:paraId="0CEC50ED" w14:textId="77777777" w:rsidR="00694958" w:rsidRDefault="0069495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94958" w14:paraId="7106DD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9FE3"/>
              <w:left w:val="single" w:sz="6" w:space="0" w:color="009FE3"/>
              <w:bottom w:val="single" w:sz="6" w:space="0" w:color="009FE3"/>
              <w:right w:val="single" w:sz="6" w:space="0" w:color="009FE3"/>
            </w:tcBorders>
            <w:shd w:val="clear" w:color="auto" w:fill="EAF6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0E94B9E" w14:textId="77777777" w:rsidR="00694958" w:rsidRDefault="00000000">
            <w:pPr>
              <w:spacing w:before="40" w:after="40"/>
            </w:pPr>
            <w:r>
              <w:rPr>
                <w:color w:val="5B595A"/>
                <w:sz w:val="20"/>
                <w:szCs w:val="20"/>
              </w:rPr>
              <w:t>Document Reference: SQDCP-05  |  Category: Process Excellence  |  Programme: NucCol Fit For Nuclear Version: 1.0  |  [Company Name]: ___________________________  |  Date: ___________  |  SCC: ___________</w:t>
            </w:r>
          </w:p>
        </w:tc>
      </w:tr>
    </w:tbl>
    <w:p w14:paraId="2F5C9C64" w14:textId="77777777" w:rsidR="00694958" w:rsidRDefault="00694958">
      <w:pPr>
        <w:spacing w:before="60" w:after="60"/>
      </w:pPr>
    </w:p>
    <w:p w14:paraId="0EE86480" w14:textId="77777777" w:rsidR="00694958" w:rsidRDefault="00694958">
      <w:pPr>
        <w:spacing w:before="60" w:after="60"/>
      </w:pPr>
    </w:p>
    <w:p w14:paraId="04643083" w14:textId="77777777" w:rsidR="00694958" w:rsidRDefault="00000000">
      <w:r>
        <w:br w:type="page"/>
      </w:r>
    </w:p>
    <w:p w14:paraId="12A5B2F0" w14:textId="77777777" w:rsidR="00694958" w:rsidRDefault="00000000">
      <w:pPr>
        <w:pStyle w:val="Heading1"/>
      </w:pPr>
      <w:r>
        <w:rPr>
          <w:color w:val="29ABE2"/>
        </w:rPr>
        <w:lastRenderedPageBreak/>
        <w:t>Contents</w:t>
      </w:r>
    </w:p>
    <w:p w14:paraId="79CE4E24" w14:textId="77777777" w:rsidR="00694958" w:rsidRDefault="00000000">
      <w:pPr>
        <w:spacing w:before="80" w:after="100"/>
      </w:pPr>
      <w:r>
        <w:rPr>
          <w:color w:val="5B595A"/>
        </w:rPr>
        <w:t>1. What is SQDCP?</w:t>
      </w:r>
    </w:p>
    <w:p w14:paraId="7A98BAAE" w14:textId="77777777" w:rsidR="00694958" w:rsidRDefault="00000000">
      <w:pPr>
        <w:spacing w:before="80" w:after="100"/>
      </w:pPr>
      <w:r>
        <w:rPr>
          <w:color w:val="5B595A"/>
        </w:rPr>
        <w:t>2. Why SQDCP Matters for F4N</w:t>
      </w:r>
    </w:p>
    <w:p w14:paraId="503E8BF0" w14:textId="77777777" w:rsidR="00694958" w:rsidRDefault="00000000">
      <w:pPr>
        <w:spacing w:before="80" w:after="100"/>
      </w:pPr>
      <w:r>
        <w:rPr>
          <w:color w:val="5B595A"/>
        </w:rPr>
        <w:t>3. The Five Pillars Explained</w:t>
      </w:r>
    </w:p>
    <w:p w14:paraId="0A8B513B" w14:textId="77777777" w:rsidR="00694958" w:rsidRDefault="00000000">
      <w:pPr>
        <w:spacing w:before="80" w:after="100"/>
      </w:pPr>
      <w:r>
        <w:rPr>
          <w:color w:val="5B595A"/>
        </w:rPr>
        <w:t>4. Step-by-Step Implementation Guide</w:t>
      </w:r>
    </w:p>
    <w:p w14:paraId="1DB7EC26" w14:textId="77777777" w:rsidR="00694958" w:rsidRDefault="00000000">
      <w:pPr>
        <w:spacing w:before="80" w:after="100"/>
      </w:pPr>
      <w:r>
        <w:rPr>
          <w:color w:val="5B595A"/>
        </w:rPr>
        <w:t>5. Choosing Your KPIs</w:t>
      </w:r>
    </w:p>
    <w:p w14:paraId="33EB2B9F" w14:textId="77777777" w:rsidR="00694958" w:rsidRDefault="00000000">
      <w:pPr>
        <w:spacing w:before="80" w:after="100"/>
      </w:pPr>
      <w:r>
        <w:rPr>
          <w:color w:val="5B595A"/>
        </w:rPr>
        <w:t>6. Designing Your Board</w:t>
      </w:r>
    </w:p>
    <w:p w14:paraId="5FF546FB" w14:textId="77777777" w:rsidR="00694958" w:rsidRDefault="00000000">
      <w:pPr>
        <w:spacing w:before="80" w:after="100"/>
      </w:pPr>
      <w:r>
        <w:rPr>
          <w:color w:val="5B595A"/>
        </w:rPr>
        <w:t>7. Embedding the Daily Stand-Up</w:t>
      </w:r>
    </w:p>
    <w:p w14:paraId="5FB0EB51" w14:textId="77777777" w:rsidR="00694958" w:rsidRDefault="00000000">
      <w:pPr>
        <w:spacing w:before="80" w:after="100"/>
      </w:pPr>
      <w:r>
        <w:rPr>
          <w:color w:val="5B595A"/>
        </w:rPr>
        <w:t>8. Common Pitfalls and How to Avoid Them</w:t>
      </w:r>
    </w:p>
    <w:p w14:paraId="21405DFE" w14:textId="77777777" w:rsidR="00694958" w:rsidRDefault="00000000">
      <w:pPr>
        <w:spacing w:before="80" w:after="100"/>
      </w:pPr>
      <w:r>
        <w:rPr>
          <w:color w:val="5B595A"/>
        </w:rPr>
        <w:t>9. F4N Evidence Checklist</w:t>
      </w:r>
    </w:p>
    <w:p w14:paraId="3D628B67" w14:textId="77777777" w:rsidR="00694958" w:rsidRDefault="00000000">
      <w:pPr>
        <w:spacing w:before="80" w:after="100"/>
      </w:pPr>
      <w:r>
        <w:rPr>
          <w:color w:val="5B595A"/>
        </w:rPr>
        <w:t>10. SQDCP Document Suite Reference</w:t>
      </w:r>
    </w:p>
    <w:p w14:paraId="088AB5C1" w14:textId="77777777" w:rsidR="00694958" w:rsidRDefault="00694958">
      <w:pPr>
        <w:spacing w:before="60" w:after="60"/>
      </w:pPr>
    </w:p>
    <w:p w14:paraId="4C6B5D97" w14:textId="77777777" w:rsidR="00694958" w:rsidRDefault="00000000">
      <w:r>
        <w:br w:type="page"/>
      </w:r>
    </w:p>
    <w:p w14:paraId="4DF257B3" w14:textId="77777777" w:rsidR="00694958" w:rsidRDefault="00000000">
      <w:pPr>
        <w:pStyle w:val="Heading1"/>
      </w:pPr>
      <w:r>
        <w:rPr>
          <w:color w:val="29ABE2"/>
        </w:rPr>
        <w:lastRenderedPageBreak/>
        <w:t>1. What is SQDCP?</w:t>
      </w:r>
    </w:p>
    <w:p w14:paraId="651B52CE" w14:textId="77777777" w:rsidR="00694958" w:rsidRDefault="00000000">
      <w:pPr>
        <w:spacing w:before="80" w:after="100"/>
      </w:pPr>
      <w:r>
        <w:rPr>
          <w:color w:val="5B595A"/>
        </w:rPr>
        <w:t>SQDCP stands for Safety, Quality, Delivery, Cost, People. It is a structured daily visual management framework used by high-performing manufacturing organisations to monitor, review, and act on performance across five critical business pillars — every single day.</w:t>
      </w:r>
    </w:p>
    <w:p w14:paraId="64448E70" w14:textId="77777777" w:rsidR="00694958" w:rsidRDefault="00694958">
      <w:pPr>
        <w:spacing w:before="60" w:after="60"/>
      </w:pPr>
    </w:p>
    <w:p w14:paraId="35194437" w14:textId="77777777" w:rsidR="00694958" w:rsidRDefault="00000000">
      <w:pPr>
        <w:spacing w:before="80" w:after="100"/>
      </w:pPr>
      <w:r>
        <w:rPr>
          <w:color w:val="5B595A"/>
        </w:rPr>
        <w:t>At its heart, SQDCP is simple: a board, a set of KPIs, and a 15-minute meeting. But when implemented consistently, it drives a culture of accountability, transparency, and continuous improvement that assessors and customers look for in a serious nuclear supply chain partner.</w:t>
      </w:r>
    </w:p>
    <w:p w14:paraId="255AD08B" w14:textId="77777777" w:rsidR="00694958" w:rsidRDefault="0069495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9"/>
        <w:gridCol w:w="1982"/>
        <w:gridCol w:w="2149"/>
        <w:gridCol w:w="1529"/>
        <w:gridCol w:w="1901"/>
      </w:tblGrid>
      <w:tr w:rsidR="00694958" w14:paraId="1F3A15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92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7FF20D1" w14:textId="77777777" w:rsidR="006949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 Safety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891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19AADDF" w14:textId="77777777" w:rsidR="006949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 Quality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60D037A" w14:textId="77777777" w:rsidR="006949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 Delivery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3348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C4B3364" w14:textId="77777777" w:rsidR="006949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 Cost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844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BFF6107" w14:textId="77777777" w:rsidR="006949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 People</w:t>
            </w:r>
          </w:p>
        </w:tc>
      </w:tr>
    </w:tbl>
    <w:p w14:paraId="125E2FF1" w14:textId="77777777" w:rsidR="00694958" w:rsidRDefault="00694958">
      <w:pPr>
        <w:spacing w:before="60" w:after="60"/>
      </w:pPr>
    </w:p>
    <w:p w14:paraId="4261FCD4" w14:textId="77777777" w:rsidR="00694958" w:rsidRDefault="00000000">
      <w:pPr>
        <w:spacing w:before="80" w:after="100"/>
      </w:pPr>
      <w:r>
        <w:rPr>
          <w:color w:val="5B595A"/>
        </w:rPr>
        <w:t>Each pillar has its own set of KPIs, displayed visually on a physical or digital board, with traffic-light (RAG) status showing at a glance whether performance is on track. Issues that turn RED must generate an immediate countermeasure — logged, owned, and acted upon before the next stand-up.</w:t>
      </w:r>
    </w:p>
    <w:p w14:paraId="442D2768" w14:textId="77777777" w:rsidR="00694958" w:rsidRDefault="00694958">
      <w:pPr>
        <w:spacing w:before="60" w:after="60"/>
      </w:pPr>
    </w:p>
    <w:p w14:paraId="134DAB2F" w14:textId="77777777" w:rsidR="00694958" w:rsidRDefault="00000000">
      <w:r>
        <w:br w:type="page"/>
      </w:r>
    </w:p>
    <w:p w14:paraId="25ACDADB" w14:textId="77777777" w:rsidR="00694958" w:rsidRDefault="00000000">
      <w:pPr>
        <w:pStyle w:val="Heading1"/>
      </w:pPr>
      <w:r>
        <w:rPr>
          <w:color w:val="29ABE2"/>
        </w:rPr>
        <w:lastRenderedPageBreak/>
        <w:t>2. Why SQDCP Matters for F4N</w:t>
      </w:r>
    </w:p>
    <w:p w14:paraId="7354C08C" w14:textId="77777777" w:rsidR="00694958" w:rsidRDefault="00000000">
      <w:pPr>
        <w:spacing w:before="80" w:after="100"/>
      </w:pPr>
      <w:r>
        <w:rPr>
          <w:color w:val="5B595A"/>
        </w:rPr>
        <w:t>The Fit For Nuclear (F4N) assessment evaluates your organisation against a rigorous set of criteria aligned to nuclear industry expectations. SQDCP is directly relevant to multiple F4N categories:</w:t>
      </w:r>
    </w:p>
    <w:p w14:paraId="156BB585" w14:textId="77777777" w:rsidR="00694958" w:rsidRDefault="0069495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6"/>
        <w:gridCol w:w="1355"/>
        <w:gridCol w:w="6279"/>
      </w:tblGrid>
      <w:tr w:rsidR="00694958" w14:paraId="785985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601F7021" w14:textId="77777777" w:rsidR="0069495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F4N Category</w:t>
            </w:r>
          </w:p>
        </w:tc>
        <w:tc>
          <w:tcPr>
            <w:tcW w:w="0" w:type="auto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311D8066" w14:textId="77777777" w:rsidR="0069495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SQDCP Pillar</w:t>
            </w:r>
          </w:p>
        </w:tc>
        <w:tc>
          <w:tcPr>
            <w:tcW w:w="0" w:type="auto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53D39DCC" w14:textId="77777777" w:rsidR="0069495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How SQDCP Demonstrates Compliance</w:t>
            </w:r>
          </w:p>
        </w:tc>
      </w:tr>
      <w:tr w:rsidR="00694958" w14:paraId="73AC93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D69631D" w14:textId="77777777" w:rsidR="00694958" w:rsidRDefault="00000000">
            <w:r>
              <w:rPr>
                <w:color w:val="5B595A"/>
                <w:sz w:val="18"/>
                <w:szCs w:val="18"/>
              </w:rPr>
              <w:t>Process Excellence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F0C045B" w14:textId="77777777" w:rsidR="00694958" w:rsidRDefault="00000000">
            <w:r>
              <w:rPr>
                <w:color w:val="5B595A"/>
                <w:sz w:val="18"/>
                <w:szCs w:val="18"/>
              </w:rPr>
              <w:t>All pillars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B10196F" w14:textId="77777777" w:rsidR="00694958" w:rsidRDefault="00000000">
            <w:r>
              <w:rPr>
                <w:color w:val="5B595A"/>
                <w:sz w:val="18"/>
                <w:szCs w:val="18"/>
              </w:rPr>
              <w:t>Performance measurement, process improvement, operational communication, value stream management</w:t>
            </w:r>
          </w:p>
        </w:tc>
      </w:tr>
      <w:tr w:rsidR="00694958" w14:paraId="3F031A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E9A464F" w14:textId="77777777" w:rsidR="00694958" w:rsidRDefault="00000000">
            <w:r>
              <w:rPr>
                <w:color w:val="5B595A"/>
                <w:sz w:val="18"/>
                <w:szCs w:val="18"/>
              </w:rPr>
              <w:t>Health &amp; Safety Culture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F881DF0" w14:textId="77777777" w:rsidR="00694958" w:rsidRDefault="00000000">
            <w:r>
              <w:rPr>
                <w:color w:val="5B595A"/>
                <w:sz w:val="18"/>
                <w:szCs w:val="18"/>
              </w:rPr>
              <w:t>Safety (S)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3F166D6" w14:textId="77777777" w:rsidR="00694958" w:rsidRDefault="00000000">
            <w:r>
              <w:rPr>
                <w:color w:val="5B595A"/>
                <w:sz w:val="18"/>
                <w:szCs w:val="18"/>
              </w:rPr>
              <w:t>Safety KPIs, near miss reporting, toolbox talk records, audit scores</w:t>
            </w:r>
          </w:p>
        </w:tc>
      </w:tr>
      <w:tr w:rsidR="00694958" w14:paraId="75FD02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50D22AC" w14:textId="77777777" w:rsidR="00694958" w:rsidRDefault="00000000">
            <w:r>
              <w:rPr>
                <w:color w:val="5B595A"/>
                <w:sz w:val="18"/>
                <w:szCs w:val="18"/>
              </w:rPr>
              <w:t>Quality Management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3F8086A" w14:textId="77777777" w:rsidR="00694958" w:rsidRDefault="00000000">
            <w:r>
              <w:rPr>
                <w:color w:val="5B595A"/>
                <w:sz w:val="18"/>
                <w:szCs w:val="18"/>
              </w:rPr>
              <w:t>Quality (Q)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D677B96" w14:textId="77777777" w:rsidR="00694958" w:rsidRDefault="00000000">
            <w:r>
              <w:rPr>
                <w:color w:val="5B595A"/>
                <w:sz w:val="18"/>
                <w:szCs w:val="18"/>
              </w:rPr>
              <w:t>FPY tracking, NCR management, CFSI awareness, continuous improvement</w:t>
            </w:r>
          </w:p>
        </w:tc>
      </w:tr>
      <w:tr w:rsidR="00694958" w14:paraId="6576B4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650473C" w14:textId="77777777" w:rsidR="00694958" w:rsidRDefault="00000000">
            <w:r>
              <w:rPr>
                <w:color w:val="5B595A"/>
                <w:sz w:val="18"/>
                <w:szCs w:val="18"/>
              </w:rPr>
              <w:t>Strategy &amp; Leadership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0C98B1C" w14:textId="77777777" w:rsidR="00694958" w:rsidRDefault="00000000">
            <w:r>
              <w:rPr>
                <w:color w:val="5B595A"/>
                <w:sz w:val="18"/>
                <w:szCs w:val="18"/>
              </w:rPr>
              <w:t>All (via cascading)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EEA817E" w14:textId="77777777" w:rsidR="00694958" w:rsidRDefault="00000000">
            <w:r>
              <w:rPr>
                <w:color w:val="5B595A"/>
                <w:sz w:val="18"/>
                <w:szCs w:val="18"/>
              </w:rPr>
              <w:t>KPIs linked to strategic objectives; SLT engagement in stand-up</w:t>
            </w:r>
          </w:p>
        </w:tc>
      </w:tr>
      <w:tr w:rsidR="00694958" w14:paraId="4EE3A9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5EB611E" w14:textId="77777777" w:rsidR="00694958" w:rsidRDefault="00000000">
            <w:r>
              <w:rPr>
                <w:color w:val="5B595A"/>
                <w:sz w:val="18"/>
                <w:szCs w:val="18"/>
              </w:rPr>
              <w:t>People Excellence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1F980E9" w14:textId="77777777" w:rsidR="00694958" w:rsidRDefault="00000000">
            <w:r>
              <w:rPr>
                <w:color w:val="5B595A"/>
                <w:sz w:val="18"/>
                <w:szCs w:val="18"/>
              </w:rPr>
              <w:t>People (P)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BD32949" w14:textId="77777777" w:rsidR="00694958" w:rsidRDefault="00000000">
            <w:r>
              <w:rPr>
                <w:color w:val="5B595A"/>
                <w:sz w:val="18"/>
                <w:szCs w:val="18"/>
              </w:rPr>
              <w:t>Attendance, training hours, employee ideas, engagement metrics</w:t>
            </w:r>
          </w:p>
        </w:tc>
      </w:tr>
    </w:tbl>
    <w:p w14:paraId="0EF0CEEE" w14:textId="77777777" w:rsidR="00694958" w:rsidRDefault="0069495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94958" w14:paraId="5E3CB5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9FE3"/>
              <w:left w:val="single" w:sz="6" w:space="0" w:color="009FE3"/>
              <w:bottom w:val="single" w:sz="6" w:space="0" w:color="009FE3"/>
              <w:right w:val="single" w:sz="6" w:space="0" w:color="009FE3"/>
            </w:tcBorders>
            <w:shd w:val="clear" w:color="auto" w:fill="EAF6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73F30B7" w14:textId="77777777" w:rsidR="00694958" w:rsidRDefault="00000000">
            <w:pPr>
              <w:spacing w:before="40" w:after="40"/>
            </w:pPr>
            <w:r>
              <w:rPr>
                <w:color w:val="5B595A"/>
                <w:sz w:val="20"/>
                <w:szCs w:val="20"/>
              </w:rPr>
              <w:t>F4N Assessor Note: Assessors will look for a SQDCP board that is actively used — with changing results, logged issues, and closed countermeasures. A static board with all green results and no issues recorded is not credible evidence. Show the real journey.</w:t>
            </w:r>
          </w:p>
        </w:tc>
      </w:tr>
    </w:tbl>
    <w:p w14:paraId="5A08BB03" w14:textId="77777777" w:rsidR="00694958" w:rsidRDefault="00694958">
      <w:pPr>
        <w:spacing w:before="60" w:after="60"/>
      </w:pPr>
    </w:p>
    <w:p w14:paraId="1BFB4692" w14:textId="77777777" w:rsidR="00694958" w:rsidRDefault="00000000">
      <w:r>
        <w:br w:type="page"/>
      </w:r>
    </w:p>
    <w:p w14:paraId="11CF18C6" w14:textId="77777777" w:rsidR="00694958" w:rsidRDefault="00000000">
      <w:pPr>
        <w:pStyle w:val="Heading1"/>
      </w:pPr>
      <w:r>
        <w:rPr>
          <w:color w:val="29ABE2"/>
        </w:rPr>
        <w:lastRenderedPageBreak/>
        <w:t>3. The Five Pillars Explained</w:t>
      </w:r>
    </w:p>
    <w:p w14:paraId="50F60D37" w14:textId="77777777" w:rsidR="00694958" w:rsidRDefault="00000000">
      <w:pPr>
        <w:pStyle w:val="Heading2"/>
      </w:pPr>
      <w:r>
        <w:rPr>
          <w:color w:val="7B2D8B"/>
        </w:rPr>
        <w:t>3.1  Safety (S)</w:t>
      </w:r>
    </w:p>
    <w:p w14:paraId="0A65D40C" w14:textId="77777777" w:rsidR="00694958" w:rsidRDefault="00000000">
      <w:pPr>
        <w:spacing w:before="80" w:after="100"/>
      </w:pPr>
      <w:r>
        <w:rPr>
          <w:color w:val="5B595A"/>
        </w:rPr>
        <w:t>The Safety pillar tracks your organisation's health, safety, and environmental (HSE) performance. In the nuclear supply chain, safety culture is paramount — a poor safety record, or evidence of a weak safety culture, will significantly impact your F4N assessment outcome.</w:t>
      </w:r>
    </w:p>
    <w:p w14:paraId="7F847465" w14:textId="77777777" w:rsidR="00694958" w:rsidRDefault="0069495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5"/>
        <w:gridCol w:w="2207"/>
        <w:gridCol w:w="1471"/>
        <w:gridCol w:w="2537"/>
      </w:tblGrid>
      <w:tr w:rsidR="00694958" w14:paraId="6B0553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772550F" w14:textId="77777777" w:rsidR="006949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KPI / Measure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835D86C" w14:textId="77777777" w:rsidR="006949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Example Target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BC7502" w14:textId="77777777" w:rsidR="006949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Unit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CE1BC66" w14:textId="77777777" w:rsidR="006949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Update Frequency</w:t>
            </w:r>
          </w:p>
        </w:tc>
      </w:tr>
      <w:tr w:rsidR="00694958" w14:paraId="2C31F0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65D2853" w14:textId="77777777" w:rsidR="00694958" w:rsidRDefault="00000000">
            <w:r>
              <w:rPr>
                <w:color w:val="5B595A"/>
                <w:sz w:val="18"/>
                <w:szCs w:val="18"/>
              </w:rPr>
              <w:t>Near Misses Reported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EE0E1DF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≥ 3 per month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4463388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Count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33A446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Daily/Weekly</w:t>
            </w:r>
          </w:p>
        </w:tc>
      </w:tr>
      <w:tr w:rsidR="00694958" w14:paraId="5102F2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2DC1F14" w14:textId="77777777" w:rsidR="00694958" w:rsidRDefault="00000000">
            <w:r>
              <w:rPr>
                <w:color w:val="5B595A"/>
                <w:sz w:val="18"/>
                <w:szCs w:val="18"/>
              </w:rPr>
              <w:t>Lost Time Incidents (LTI)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1A0EDBA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5CCB989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Count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9F682C2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Daily</w:t>
            </w:r>
          </w:p>
        </w:tc>
      </w:tr>
      <w:tr w:rsidR="00694958" w14:paraId="141DFE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9225C54" w14:textId="77777777" w:rsidR="00694958" w:rsidRDefault="00000000">
            <w:r>
              <w:rPr>
                <w:color w:val="5B595A"/>
                <w:sz w:val="18"/>
                <w:szCs w:val="18"/>
              </w:rPr>
              <w:t>Toolbox Talks Completed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63D06EA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≥ 4 per month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E3F1759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Count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56F9117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Weekly</w:t>
            </w:r>
          </w:p>
        </w:tc>
      </w:tr>
      <w:tr w:rsidR="00694958" w14:paraId="5E0EAB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DB6FBC8" w14:textId="77777777" w:rsidR="00694958" w:rsidRDefault="00000000">
            <w:r>
              <w:rPr>
                <w:color w:val="5B595A"/>
                <w:sz w:val="18"/>
                <w:szCs w:val="18"/>
              </w:rPr>
              <w:t>5S / Workplace Audit Score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FE6137A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≥ 85%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88617C5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Percentage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B4AC259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Weekly</w:t>
            </w:r>
          </w:p>
        </w:tc>
      </w:tr>
    </w:tbl>
    <w:p w14:paraId="73DF88F0" w14:textId="77777777" w:rsidR="00694958" w:rsidRDefault="0069495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94958" w14:paraId="38EF82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D68910"/>
              <w:left w:val="single" w:sz="6" w:space="0" w:color="D68910"/>
              <w:bottom w:val="single" w:sz="6" w:space="0" w:color="D68910"/>
              <w:right w:val="single" w:sz="6" w:space="0" w:color="D68910"/>
            </w:tcBorders>
            <w:shd w:val="clear" w:color="auto" w:fill="FFF8E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195551F" w14:textId="77777777" w:rsidR="00694958" w:rsidRDefault="00000000">
            <w:pPr>
              <w:spacing w:before="40" w:after="40"/>
            </w:pPr>
            <w:r>
              <w:rPr>
                <w:color w:val="5B595A"/>
                <w:sz w:val="20"/>
                <w:szCs w:val="20"/>
              </w:rPr>
              <w:t>Key point: High near-miss reporting is a sign of a healthy safety culture, not a problem. Celebrate near-miss reports — they prevent accidents. Zero near misses with zero incidents usually means under-reporting, not a safe workplace.</w:t>
            </w:r>
          </w:p>
        </w:tc>
      </w:tr>
    </w:tbl>
    <w:p w14:paraId="577C5B1C" w14:textId="77777777" w:rsidR="00694958" w:rsidRDefault="00694958">
      <w:pPr>
        <w:spacing w:before="60" w:after="60"/>
      </w:pPr>
    </w:p>
    <w:p w14:paraId="58C0208E" w14:textId="77777777" w:rsidR="00694958" w:rsidRDefault="00000000">
      <w:pPr>
        <w:pStyle w:val="Heading2"/>
      </w:pPr>
      <w:r>
        <w:rPr>
          <w:color w:val="7B2D8B"/>
        </w:rPr>
        <w:t>3.2  Quality (Q)</w:t>
      </w:r>
    </w:p>
    <w:p w14:paraId="5DADCA31" w14:textId="77777777" w:rsidR="00694958" w:rsidRDefault="00000000">
      <w:pPr>
        <w:spacing w:before="80" w:after="100"/>
      </w:pPr>
      <w:r>
        <w:rPr>
          <w:color w:val="5B595A"/>
        </w:rPr>
        <w:t>The Quality pillar monitors your product and process quality performance. For nuclear supply chain companies, quality failures are not just commercial — they can have safety implications. F4N assessors look for evidence of structured quality management embedded in day-to-day operations.</w:t>
      </w:r>
    </w:p>
    <w:p w14:paraId="6F329523" w14:textId="77777777" w:rsidR="00694958" w:rsidRDefault="0069495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83"/>
        <w:gridCol w:w="2052"/>
        <w:gridCol w:w="1367"/>
        <w:gridCol w:w="2358"/>
      </w:tblGrid>
      <w:tr w:rsidR="00694958" w14:paraId="231E46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891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29049AB" w14:textId="77777777" w:rsidR="006949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KPI / Measure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891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466D29A" w14:textId="77777777" w:rsidR="006949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Example Target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891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7AA419B" w14:textId="77777777" w:rsidR="006949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Unit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891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9A391D4" w14:textId="77777777" w:rsidR="006949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Update Frequency</w:t>
            </w:r>
          </w:p>
        </w:tc>
      </w:tr>
      <w:tr w:rsidR="00694958" w14:paraId="359A74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B84CB69" w14:textId="77777777" w:rsidR="00694958" w:rsidRDefault="00000000">
            <w:r>
              <w:rPr>
                <w:color w:val="5B595A"/>
                <w:sz w:val="18"/>
                <w:szCs w:val="18"/>
              </w:rPr>
              <w:t>First Pass Yield (FPY)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07C6C97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≥ 98%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05E907C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Percentage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6D99E4C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Daily</w:t>
            </w:r>
          </w:p>
        </w:tc>
      </w:tr>
      <w:tr w:rsidR="00694958" w14:paraId="3F9365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17015AC" w14:textId="77777777" w:rsidR="00694958" w:rsidRDefault="00000000">
            <w:r>
              <w:rPr>
                <w:color w:val="5B595A"/>
                <w:sz w:val="18"/>
                <w:szCs w:val="18"/>
              </w:rPr>
              <w:t>Customer Returns / Complaints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3FC05D5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6788583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Count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8A6BC52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Daily</w:t>
            </w:r>
          </w:p>
        </w:tc>
      </w:tr>
      <w:tr w:rsidR="00694958" w14:paraId="48EEFD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4A756C0" w14:textId="77777777" w:rsidR="00694958" w:rsidRDefault="00000000">
            <w:r>
              <w:rPr>
                <w:color w:val="5B595A"/>
                <w:sz w:val="18"/>
                <w:szCs w:val="18"/>
              </w:rPr>
              <w:t>Non-Conformance Reports (NCRs)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2B7CE27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&lt; 3 per month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06C962C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Count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C9CDF5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Weekly</w:t>
            </w:r>
          </w:p>
        </w:tc>
      </w:tr>
      <w:tr w:rsidR="00694958" w14:paraId="6E629E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38AA9F7" w14:textId="77777777" w:rsidR="00694958" w:rsidRDefault="00000000">
            <w:r>
              <w:rPr>
                <w:color w:val="5B595A"/>
                <w:sz w:val="18"/>
                <w:szCs w:val="18"/>
              </w:rPr>
              <w:t>On-Time Inspection Closure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9A72712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100%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C92BC2D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Percentage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449CDA3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Weekly</w:t>
            </w:r>
          </w:p>
        </w:tc>
      </w:tr>
    </w:tbl>
    <w:p w14:paraId="5855A578" w14:textId="77777777" w:rsidR="00694958" w:rsidRDefault="00694958">
      <w:pPr>
        <w:spacing w:before="60" w:after="60"/>
      </w:pPr>
    </w:p>
    <w:p w14:paraId="68B9E381" w14:textId="77777777" w:rsidR="00694958" w:rsidRDefault="00000000">
      <w:pPr>
        <w:pStyle w:val="Heading2"/>
      </w:pPr>
      <w:r>
        <w:rPr>
          <w:color w:val="7B2D8B"/>
        </w:rPr>
        <w:t>3.3  Delivery (D)</w:t>
      </w:r>
    </w:p>
    <w:p w14:paraId="3E59AFD1" w14:textId="77777777" w:rsidR="00694958" w:rsidRDefault="00000000">
      <w:pPr>
        <w:spacing w:before="80" w:after="100"/>
      </w:pPr>
      <w:r>
        <w:rPr>
          <w:color w:val="5B595A"/>
        </w:rPr>
        <w:t>The Delivery pillar measures your organisation's ability to meet customer commitments on time and in full. OTIF (On-Time In-Full) is the primary headline metric. For nuclear supply chain companies, delivery reliability directly impacts licensee programmes and project timelines.</w:t>
      </w:r>
    </w:p>
    <w:p w14:paraId="11BACA9B" w14:textId="77777777" w:rsidR="00694958" w:rsidRDefault="0069495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7"/>
        <w:gridCol w:w="2345"/>
        <w:gridCol w:w="1563"/>
        <w:gridCol w:w="2695"/>
      </w:tblGrid>
      <w:tr w:rsidR="00694958" w14:paraId="07ABCB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5FB6271" w14:textId="77777777" w:rsidR="006949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KPI / Measure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7FC637D" w14:textId="77777777" w:rsidR="006949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Example Target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8819578" w14:textId="77777777" w:rsidR="006949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Unit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E4FD503" w14:textId="77777777" w:rsidR="006949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Update Frequency</w:t>
            </w:r>
          </w:p>
        </w:tc>
      </w:tr>
      <w:tr w:rsidR="00694958" w14:paraId="776084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B181CA" w14:textId="77777777" w:rsidR="00694958" w:rsidRDefault="00000000">
            <w:r>
              <w:rPr>
                <w:color w:val="5B595A"/>
                <w:sz w:val="18"/>
                <w:szCs w:val="18"/>
              </w:rPr>
              <w:t>On-Time In-Full (OTIF)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8CD0957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≥ 95%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CEBF1BF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Percentage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2A60D7E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Daily/Weekly</w:t>
            </w:r>
          </w:p>
        </w:tc>
      </w:tr>
      <w:tr w:rsidR="00694958" w14:paraId="30B5F3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CBC61CF" w14:textId="77777777" w:rsidR="00694958" w:rsidRDefault="00000000">
            <w:r>
              <w:rPr>
                <w:color w:val="5B595A"/>
                <w:sz w:val="18"/>
                <w:szCs w:val="18"/>
              </w:rPr>
              <w:t>Schedule Adherence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2010E8C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≥ 90%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D981496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Percentage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E5A7E8E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Daily</w:t>
            </w:r>
          </w:p>
        </w:tc>
      </w:tr>
      <w:tr w:rsidR="00694958" w14:paraId="5ABAA3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F399E39" w14:textId="77777777" w:rsidR="00694958" w:rsidRDefault="00000000">
            <w:r>
              <w:rPr>
                <w:color w:val="5B595A"/>
                <w:sz w:val="18"/>
                <w:szCs w:val="18"/>
              </w:rPr>
              <w:lastRenderedPageBreak/>
              <w:t>WIP Jobs &gt; 30 Days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077D782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0 jobs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0937828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Count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4757FF4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Daily</w:t>
            </w:r>
          </w:p>
        </w:tc>
      </w:tr>
      <w:tr w:rsidR="00694958" w14:paraId="1A1100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516F3DF" w14:textId="77777777" w:rsidR="00694958" w:rsidRDefault="00000000">
            <w:r>
              <w:rPr>
                <w:color w:val="5B595A"/>
                <w:sz w:val="18"/>
                <w:szCs w:val="18"/>
              </w:rPr>
              <w:t>Lead Time vs Target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968F60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Within ±5%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70715CA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Percentage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5DBBDE6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Weekly</w:t>
            </w:r>
          </w:p>
        </w:tc>
      </w:tr>
    </w:tbl>
    <w:p w14:paraId="1948BC05" w14:textId="77777777" w:rsidR="00694958" w:rsidRDefault="00694958">
      <w:pPr>
        <w:spacing w:before="60" w:after="60"/>
      </w:pPr>
    </w:p>
    <w:p w14:paraId="1661CE6E" w14:textId="77777777" w:rsidR="00694958" w:rsidRDefault="00000000">
      <w:pPr>
        <w:pStyle w:val="Heading2"/>
      </w:pPr>
      <w:r>
        <w:rPr>
          <w:color w:val="7B2D8B"/>
        </w:rPr>
        <w:t>3.4  Cost (C)</w:t>
      </w:r>
    </w:p>
    <w:p w14:paraId="413917CB" w14:textId="77777777" w:rsidR="00694958" w:rsidRDefault="00000000">
      <w:pPr>
        <w:spacing w:before="80" w:after="100"/>
      </w:pPr>
      <w:r>
        <w:rPr>
          <w:color w:val="5B595A"/>
        </w:rPr>
        <w:t>The Cost pillar tracks operational cost performance — specifically costs that are within the team's control or influence. The focus is on the Cost of Non-Quality (CoNQ): the cost of getting things wrong. Reducing CoNQ is directly linked to improvement in your quality and delivery pillars.</w:t>
      </w:r>
    </w:p>
    <w:p w14:paraId="4652ABAD" w14:textId="77777777" w:rsidR="00694958" w:rsidRDefault="0069495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6"/>
        <w:gridCol w:w="2200"/>
        <w:gridCol w:w="1466"/>
        <w:gridCol w:w="2528"/>
      </w:tblGrid>
      <w:tr w:rsidR="00694958" w14:paraId="2B21DF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3348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C90D905" w14:textId="77777777" w:rsidR="006949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KPI / Measure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3348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BE29878" w14:textId="77777777" w:rsidR="006949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Example Target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3348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EFFEC9E" w14:textId="77777777" w:rsidR="006949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Unit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3348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B2525A5" w14:textId="77777777" w:rsidR="006949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Update Frequency</w:t>
            </w:r>
          </w:p>
        </w:tc>
      </w:tr>
      <w:tr w:rsidR="00694958" w14:paraId="2AC4AC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D97FDF5" w14:textId="77777777" w:rsidR="00694958" w:rsidRDefault="00000000">
            <w:r>
              <w:rPr>
                <w:color w:val="5B595A"/>
                <w:sz w:val="18"/>
                <w:szCs w:val="18"/>
              </w:rPr>
              <w:t>Cost of Non-Quality (CoNQ)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AF673B3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&lt; £[X]/month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BC16FBF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£ value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6E8C470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Monthly</w:t>
            </w:r>
          </w:p>
        </w:tc>
      </w:tr>
      <w:tr w:rsidR="00694958" w14:paraId="503209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60EB3C8" w14:textId="77777777" w:rsidR="00694958" w:rsidRDefault="00000000">
            <w:r>
              <w:rPr>
                <w:color w:val="5B595A"/>
                <w:sz w:val="18"/>
                <w:szCs w:val="18"/>
              </w:rPr>
              <w:t>Scrap &amp; Rework Cost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D13F3A6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&lt; £[X]/month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176E1AC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£ value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8BC706E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Weekly</w:t>
            </w:r>
          </w:p>
        </w:tc>
      </w:tr>
      <w:tr w:rsidR="00694958" w14:paraId="1BD5FC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AB0942A" w14:textId="77777777" w:rsidR="00694958" w:rsidRDefault="00000000">
            <w:r>
              <w:rPr>
                <w:color w:val="5B595A"/>
                <w:sz w:val="18"/>
                <w:szCs w:val="18"/>
              </w:rPr>
              <w:t>Labour Efficiency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330C9ED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≥ [X]%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1BF6B8E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Percentage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78DF3FC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Weekly</w:t>
            </w:r>
          </w:p>
        </w:tc>
      </w:tr>
      <w:tr w:rsidR="00694958" w14:paraId="5AC5BC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B4DB19A" w14:textId="77777777" w:rsidR="00694958" w:rsidRDefault="00000000">
            <w:r>
              <w:rPr>
                <w:color w:val="5B595A"/>
                <w:sz w:val="18"/>
                <w:szCs w:val="18"/>
              </w:rPr>
              <w:t>Budget vs Actual Variance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EA36411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Within ±3%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D42DB96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Percentage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8EEC343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Monthly</w:t>
            </w:r>
          </w:p>
        </w:tc>
      </w:tr>
    </w:tbl>
    <w:p w14:paraId="6EECC268" w14:textId="77777777" w:rsidR="00694958" w:rsidRDefault="00694958">
      <w:pPr>
        <w:spacing w:before="60" w:after="60"/>
      </w:pPr>
    </w:p>
    <w:p w14:paraId="0BEAFD7B" w14:textId="77777777" w:rsidR="00694958" w:rsidRDefault="00000000">
      <w:pPr>
        <w:pStyle w:val="Heading2"/>
      </w:pPr>
      <w:r>
        <w:rPr>
          <w:color w:val="7B2D8B"/>
        </w:rPr>
        <w:t>3.5  People (P)</w:t>
      </w:r>
    </w:p>
    <w:p w14:paraId="510B0829" w14:textId="77777777" w:rsidR="00694958" w:rsidRDefault="00000000">
      <w:pPr>
        <w:spacing w:before="80" w:after="100"/>
      </w:pPr>
      <w:r>
        <w:rPr>
          <w:color w:val="5B595A"/>
        </w:rPr>
        <w:t>The People pillar monitors your workforce health, engagement, and development. High-performing organisations treat people metrics with the same rigour as operational KPIs. F4N assessors specifically look for evidence of employee engagement, skills development, and ideas generation.</w:t>
      </w:r>
    </w:p>
    <w:p w14:paraId="2F44FABE" w14:textId="77777777" w:rsidR="00694958" w:rsidRDefault="0069495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0"/>
        <w:gridCol w:w="2420"/>
        <w:gridCol w:w="1369"/>
        <w:gridCol w:w="2361"/>
      </w:tblGrid>
      <w:tr w:rsidR="00694958" w14:paraId="4C0769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4540971" w14:textId="77777777" w:rsidR="006949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KPI / Measure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6FAF34B" w14:textId="77777777" w:rsidR="006949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Example Target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454436A" w14:textId="77777777" w:rsidR="006949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Unit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FAAF1B5" w14:textId="77777777" w:rsidR="006949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Update Frequency</w:t>
            </w:r>
          </w:p>
        </w:tc>
      </w:tr>
      <w:tr w:rsidR="00694958" w14:paraId="6D1836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356B9D8" w14:textId="77777777" w:rsidR="00694958" w:rsidRDefault="00000000">
            <w:r>
              <w:rPr>
                <w:color w:val="5B595A"/>
                <w:sz w:val="18"/>
                <w:szCs w:val="18"/>
              </w:rPr>
              <w:t>Attendance / Absence Rate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124794C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≥ 97%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F4E2CAE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Percentage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514E168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Daily</w:t>
            </w:r>
          </w:p>
        </w:tc>
      </w:tr>
      <w:tr w:rsidR="00694958" w14:paraId="71011A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4F2F03B" w14:textId="77777777" w:rsidR="00694958" w:rsidRDefault="00000000">
            <w:r>
              <w:rPr>
                <w:color w:val="5B595A"/>
                <w:sz w:val="18"/>
                <w:szCs w:val="18"/>
              </w:rPr>
              <w:t>Training Hours per Person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6F6FC40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≥ [X] hrs/person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C37DD8B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Hours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63B037A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Monthly</w:t>
            </w:r>
          </w:p>
        </w:tc>
      </w:tr>
      <w:tr w:rsidR="00694958" w14:paraId="2EA6F8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2743FAF" w14:textId="77777777" w:rsidR="00694958" w:rsidRDefault="00000000">
            <w:r>
              <w:rPr>
                <w:color w:val="5B595A"/>
                <w:sz w:val="18"/>
                <w:szCs w:val="18"/>
              </w:rPr>
              <w:t>Ideas / Suggestions Submitted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0BC0134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≥ 2 per person/month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786FF8E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Count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106D85A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Monthly</w:t>
            </w:r>
          </w:p>
        </w:tc>
      </w:tr>
      <w:tr w:rsidR="00694958" w14:paraId="01456F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6A6465F" w14:textId="77777777" w:rsidR="00694958" w:rsidRDefault="00000000">
            <w:r>
              <w:rPr>
                <w:color w:val="5B595A"/>
                <w:sz w:val="18"/>
                <w:szCs w:val="18"/>
              </w:rPr>
              <w:t>Open Vacancies &gt; 30 Days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3E68FAA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0 unfilled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F224ED6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Count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2375F07" w14:textId="77777777" w:rsidR="00694958" w:rsidRDefault="00000000">
            <w:pPr>
              <w:jc w:val="center"/>
            </w:pPr>
            <w:r>
              <w:rPr>
                <w:color w:val="5B595A"/>
                <w:sz w:val="18"/>
                <w:szCs w:val="18"/>
              </w:rPr>
              <w:t>Weekly</w:t>
            </w:r>
          </w:p>
        </w:tc>
      </w:tr>
    </w:tbl>
    <w:p w14:paraId="5FE59AE4" w14:textId="77777777" w:rsidR="00694958" w:rsidRDefault="00694958">
      <w:pPr>
        <w:spacing w:before="60" w:after="60"/>
      </w:pPr>
    </w:p>
    <w:p w14:paraId="06740B34" w14:textId="77777777" w:rsidR="00694958" w:rsidRDefault="00000000">
      <w:r>
        <w:br w:type="page"/>
      </w:r>
    </w:p>
    <w:p w14:paraId="2CDE77D3" w14:textId="77777777" w:rsidR="00694958" w:rsidRDefault="00000000">
      <w:pPr>
        <w:pStyle w:val="Heading1"/>
      </w:pPr>
      <w:r>
        <w:rPr>
          <w:color w:val="29ABE2"/>
        </w:rPr>
        <w:lastRenderedPageBreak/>
        <w:t>4. Step-by-Step Implementation Guide</w:t>
      </w:r>
    </w:p>
    <w:p w14:paraId="6DA79A63" w14:textId="77777777" w:rsidR="00694958" w:rsidRDefault="00000000">
      <w:pPr>
        <w:spacing w:before="80" w:after="100"/>
      </w:pPr>
      <w:r>
        <w:rPr>
          <w:color w:val="5B595A"/>
        </w:rPr>
        <w:t>Use this section to plan and execute your SQDCP implementation. The recommended timeline is eight weeks for a basic implementation, with full embedding achieved by month six.</w:t>
      </w:r>
    </w:p>
    <w:p w14:paraId="51DAC5C5" w14:textId="77777777" w:rsidR="00694958" w:rsidRDefault="00694958">
      <w:pPr>
        <w:spacing w:before="60" w:after="60"/>
      </w:pPr>
    </w:p>
    <w:p w14:paraId="50E1EF81" w14:textId="77777777" w:rsidR="00694958" w:rsidRDefault="00000000">
      <w:pPr>
        <w:pStyle w:val="Heading2"/>
      </w:pPr>
      <w:r>
        <w:rPr>
          <w:color w:val="7B2D8B"/>
        </w:rPr>
        <w:t>Phase 1 — Prepare (Weeks 1–2)</w:t>
      </w:r>
    </w:p>
    <w:p w14:paraId="06AE1902" w14:textId="77777777" w:rsidR="0069495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B595A"/>
        </w:rPr>
        <w:t>Brief the leadership team. Secure SLT commitment to attend at least one stand-up per week and review board performance monthly.</w:t>
      </w:r>
    </w:p>
    <w:p w14:paraId="60021FD7" w14:textId="77777777" w:rsidR="0069495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B595A"/>
        </w:rPr>
        <w:t>Identify the implementation lead — the person responsible for driving the SQDCP rollout and owning the board.</w:t>
      </w:r>
    </w:p>
    <w:p w14:paraId="4C8C6B33" w14:textId="77777777" w:rsidR="0069495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B595A"/>
        </w:rPr>
        <w:t>Select your initial KPIs. Use 2–4 per pillar. Start simple — you can add complexity later. Refer to Section 5 for guidance.</w:t>
      </w:r>
    </w:p>
    <w:p w14:paraId="41F9532D" w14:textId="77777777" w:rsidR="0069495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B595A"/>
        </w:rPr>
        <w:t>Agree targets for each KPI with the SLT. Document them — they form part of your F4N evidence.</w:t>
      </w:r>
    </w:p>
    <w:p w14:paraId="14F8C269" w14:textId="77777777" w:rsidR="0069495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B595A"/>
        </w:rPr>
        <w:t>Design your board. Decide physical or digital. Refer to SQDCP-01 (Board Design Template) for layout guidance.</w:t>
      </w:r>
    </w:p>
    <w:p w14:paraId="2647008D" w14:textId="77777777" w:rsidR="00694958" w:rsidRDefault="00694958">
      <w:pPr>
        <w:spacing w:before="60" w:after="60"/>
      </w:pPr>
    </w:p>
    <w:p w14:paraId="0CECE2DD" w14:textId="77777777" w:rsidR="00694958" w:rsidRDefault="00000000">
      <w:pPr>
        <w:pStyle w:val="Heading2"/>
      </w:pPr>
      <w:r>
        <w:rPr>
          <w:color w:val="7B2D8B"/>
        </w:rPr>
        <w:t>Phase 2 — Launch (Weeks 3–4)</w:t>
      </w:r>
    </w:p>
    <w:p w14:paraId="76C7F041" w14:textId="77777777" w:rsidR="0069495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B595A"/>
        </w:rPr>
        <w:t>Build the board. If physical: print and laminate the templates. If digital: set up the shared screen or system.</w:t>
      </w:r>
    </w:p>
    <w:p w14:paraId="6F58E1C0" w14:textId="77777777" w:rsidR="0069495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B595A"/>
        </w:rPr>
        <w:t>Brief the whole team before the first stand-up. Explain what SQDCP is, why you're doing it, and what each pillar measures.</w:t>
      </w:r>
    </w:p>
    <w:p w14:paraId="3FD97192" w14:textId="77777777" w:rsidR="0069495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B595A"/>
        </w:rPr>
        <w:t>Run the first stand-up. Use SQDCP-02 (Meeting Guide) as your script. Keep it to 15 minutes — even if the data isn't perfect yet.</w:t>
      </w:r>
    </w:p>
    <w:p w14:paraId="13E6BA65" w14:textId="77777777" w:rsidR="0069495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B595A"/>
        </w:rPr>
        <w:t>Begin entering data in SQDCP-03 (KPI Tracker) weekly at minimum. Daily entry is the goal.</w:t>
      </w:r>
    </w:p>
    <w:p w14:paraId="15896BB1" w14:textId="77777777" w:rsidR="0069495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B595A"/>
        </w:rPr>
        <w:t>Launch the Countermeasures Log (SQDCP-04) on day one — even if the first entry is the first issue from the first stand-up.</w:t>
      </w:r>
    </w:p>
    <w:p w14:paraId="53F52537" w14:textId="77777777" w:rsidR="00694958" w:rsidRDefault="00694958">
      <w:pPr>
        <w:spacing w:before="60" w:after="60"/>
      </w:pPr>
    </w:p>
    <w:p w14:paraId="7EA1867E" w14:textId="77777777" w:rsidR="00694958" w:rsidRDefault="00000000">
      <w:pPr>
        <w:pStyle w:val="Heading2"/>
      </w:pPr>
      <w:r>
        <w:rPr>
          <w:color w:val="7B2D8B"/>
        </w:rPr>
        <w:t>Phase 3 — Embed (Weeks 5–8)</w:t>
      </w:r>
    </w:p>
    <w:p w14:paraId="15B195F9" w14:textId="77777777" w:rsidR="0069495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B595A"/>
        </w:rPr>
        <w:t>Review the first month's data at your monthly management meeting. Are targets right? Are KPIs meaningful?</w:t>
      </w:r>
    </w:p>
    <w:p w14:paraId="58D33138" w14:textId="77777777" w:rsidR="0069495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B595A"/>
        </w:rPr>
        <w:t>Identify two or three improvement themes from the data — use these as focus areas for your CSIP.</w:t>
      </w:r>
    </w:p>
    <w:p w14:paraId="3914214A" w14:textId="77777777" w:rsidR="0069495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B595A"/>
        </w:rPr>
        <w:t>Train a backup chair so the stand-up can run without the implementation lead.</w:t>
      </w:r>
    </w:p>
    <w:p w14:paraId="544DD598" w14:textId="77777777" w:rsidR="0069495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B595A"/>
        </w:rPr>
        <w:t>Take a photo of the board weekly from week four onwards — dated photographic evidence is strong for F4N.</w:t>
      </w:r>
    </w:p>
    <w:p w14:paraId="49080D86" w14:textId="77777777" w:rsidR="0069495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B595A"/>
        </w:rPr>
        <w:t>Review the Countermeasures Log — are issues being closed? Are root causes consistent? Escalate patterns to SLT.</w:t>
      </w:r>
    </w:p>
    <w:p w14:paraId="54FB9755" w14:textId="77777777" w:rsidR="00694958" w:rsidRDefault="00694958">
      <w:pPr>
        <w:spacing w:before="60" w:after="60"/>
      </w:pPr>
    </w:p>
    <w:p w14:paraId="52E986EC" w14:textId="77777777" w:rsidR="00694958" w:rsidRDefault="00000000">
      <w:pPr>
        <w:pStyle w:val="Heading2"/>
      </w:pPr>
      <w:r>
        <w:rPr>
          <w:color w:val="7B2D8B"/>
        </w:rPr>
        <w:t>Phase 4 — Sustain (Month 3 onwards)</w:t>
      </w:r>
    </w:p>
    <w:p w14:paraId="63E9ECEA" w14:textId="77777777" w:rsidR="0069495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B595A"/>
        </w:rPr>
        <w:t>Review KPIs quarterly — are they still the right measures? Update targets annually.</w:t>
      </w:r>
    </w:p>
    <w:p w14:paraId="2032BD67" w14:textId="77777777" w:rsidR="0069495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B595A"/>
        </w:rPr>
        <w:lastRenderedPageBreak/>
        <w:t>Conduct a SQDCP health check every three months: Is the board current? Is the stand-up running on time? Are countermeasures being closed?</w:t>
      </w:r>
    </w:p>
    <w:p w14:paraId="5598DD93" w14:textId="77777777" w:rsidR="0069495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B595A"/>
        </w:rPr>
        <w:t>Link SQDCP data to your CSIP (Continuous Improvement and Sustain Plan) — use performance trends to drive improvement projects.</w:t>
      </w:r>
    </w:p>
    <w:p w14:paraId="64794357" w14:textId="77777777" w:rsidR="0069495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B595A"/>
        </w:rPr>
        <w:t>Prepare a one-page SQDCP evidence summary before your F4N verification visit — pull together 12 months of trend data, closed countermeasures, and attendance records.</w:t>
      </w:r>
    </w:p>
    <w:p w14:paraId="1B1952E0" w14:textId="77777777" w:rsidR="00694958" w:rsidRDefault="00694958">
      <w:pPr>
        <w:spacing w:before="60" w:after="60"/>
      </w:pPr>
    </w:p>
    <w:p w14:paraId="358D0EED" w14:textId="77777777" w:rsidR="00694958" w:rsidRDefault="00000000">
      <w:r>
        <w:br w:type="page"/>
      </w:r>
    </w:p>
    <w:p w14:paraId="7F8272BC" w14:textId="77777777" w:rsidR="00694958" w:rsidRDefault="00000000">
      <w:pPr>
        <w:pStyle w:val="Heading1"/>
      </w:pPr>
      <w:r>
        <w:rPr>
          <w:color w:val="29ABE2"/>
        </w:rPr>
        <w:lastRenderedPageBreak/>
        <w:t>5. Choosing Your KPIs</w:t>
      </w:r>
    </w:p>
    <w:p w14:paraId="4A7891EE" w14:textId="77777777" w:rsidR="00694958" w:rsidRDefault="00000000">
      <w:pPr>
        <w:spacing w:before="80" w:after="100"/>
      </w:pPr>
      <w:r>
        <w:rPr>
          <w:color w:val="5B595A"/>
        </w:rPr>
        <w:t>The right KPIs are critical to the effectiveness of your SQDCP board. Poor KPI choice leads to a board that feels irrelevant to the team and fails to drive improvement. Use the following principles when selecting KPIs:</w:t>
      </w:r>
    </w:p>
    <w:p w14:paraId="0E832637" w14:textId="77777777" w:rsidR="00694958" w:rsidRDefault="0069495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91"/>
        <w:gridCol w:w="4569"/>
      </w:tblGrid>
      <w:tr w:rsidR="00694958" w14:paraId="593C77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8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5DBBC9" w14:textId="77777777" w:rsidR="00694958" w:rsidRDefault="00000000">
            <w:r>
              <w:rPr>
                <w:rFonts w:ascii="Arial" w:eastAsia="Arial" w:hAnsi="Arial" w:cs="Arial"/>
                <w:b/>
                <w:bCs/>
                <w:color w:val="5B595A"/>
                <w:sz w:val="20"/>
                <w:szCs w:val="20"/>
              </w:rPr>
              <w:t>✅ Good KPI characteristics</w:t>
            </w:r>
          </w:p>
          <w:p w14:paraId="1EF9E384" w14:textId="77777777" w:rsidR="00694958" w:rsidRDefault="00000000">
            <w:pPr>
              <w:spacing w:before="60"/>
            </w:pPr>
            <w:r>
              <w:rPr>
                <w:color w:val="5B595A"/>
                <w:sz w:val="20"/>
                <w:szCs w:val="20"/>
              </w:rPr>
              <w:t>• Can be updated daily or weekly • Directly influenced by the team • Has a clear, agreed target • Tells a story when trended • Connects to a business objective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99FC17" w14:textId="77777777" w:rsidR="00694958" w:rsidRDefault="00000000">
            <w:r>
              <w:rPr>
                <w:rFonts w:ascii="Arial" w:eastAsia="Arial" w:hAnsi="Arial" w:cs="Arial"/>
                <w:b/>
                <w:bCs/>
                <w:color w:val="5B595A"/>
                <w:sz w:val="20"/>
                <w:szCs w:val="20"/>
              </w:rPr>
              <w:t>❌ Avoid these KPI types</w:t>
            </w:r>
          </w:p>
          <w:p w14:paraId="756906F2" w14:textId="77777777" w:rsidR="00694958" w:rsidRDefault="00000000">
            <w:pPr>
              <w:spacing w:before="60"/>
            </w:pPr>
            <w:r>
              <w:rPr>
                <w:color w:val="5B595A"/>
                <w:sz w:val="20"/>
                <w:szCs w:val="20"/>
              </w:rPr>
              <w:t>• Annual figures that don't change • KPIs the team can't influence • Measures with no defined target • Duplicates of other KPIs • KPIs that require complex calculation</w:t>
            </w:r>
          </w:p>
        </w:tc>
      </w:tr>
    </w:tbl>
    <w:p w14:paraId="7FB631D9" w14:textId="77777777" w:rsidR="00694958" w:rsidRDefault="0069495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94958" w14:paraId="12C89E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9FE3"/>
              <w:left w:val="single" w:sz="6" w:space="0" w:color="009FE3"/>
              <w:bottom w:val="single" w:sz="6" w:space="0" w:color="009FE3"/>
              <w:right w:val="single" w:sz="6" w:space="0" w:color="009FE3"/>
            </w:tcBorders>
            <w:shd w:val="clear" w:color="auto" w:fill="EAF6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BA34CDE" w14:textId="77777777" w:rsidR="00694958" w:rsidRDefault="00000000">
            <w:pPr>
              <w:spacing w:before="40" w:after="40"/>
            </w:pPr>
            <w:r>
              <w:rPr>
                <w:color w:val="5B595A"/>
                <w:sz w:val="20"/>
                <w:szCs w:val="20"/>
              </w:rPr>
              <w:t>SCC Tip: Start with 2 KPIs per pillar — not 4 or 5. A well-maintained board with 10 KPIs is far more powerful than an abandoned board with 25. Add KPIs as the habit embeds.</w:t>
            </w:r>
          </w:p>
        </w:tc>
      </w:tr>
    </w:tbl>
    <w:p w14:paraId="3562D03A" w14:textId="77777777" w:rsidR="00694958" w:rsidRDefault="00694958">
      <w:pPr>
        <w:spacing w:before="60" w:after="60"/>
      </w:pPr>
    </w:p>
    <w:p w14:paraId="2ADB1391" w14:textId="77777777" w:rsidR="00694958" w:rsidRDefault="00000000">
      <w:r>
        <w:br w:type="page"/>
      </w:r>
    </w:p>
    <w:p w14:paraId="318A7AFE" w14:textId="77777777" w:rsidR="00694958" w:rsidRDefault="00000000">
      <w:pPr>
        <w:pStyle w:val="Heading1"/>
      </w:pPr>
      <w:r>
        <w:rPr>
          <w:color w:val="29ABE2"/>
        </w:rPr>
        <w:lastRenderedPageBreak/>
        <w:t>6. Designing Your Board</w:t>
      </w:r>
    </w:p>
    <w:p w14:paraId="289D2988" w14:textId="77777777" w:rsidR="00694958" w:rsidRDefault="00000000">
      <w:pPr>
        <w:spacing w:before="80" w:after="100"/>
      </w:pPr>
      <w:r>
        <w:rPr>
          <w:color w:val="5B595A"/>
        </w:rPr>
        <w:t>Your SQDCP board should be located where the team works — not in a meeting room. It should be visible, accessible, and updated daily. The board is a communication tool, not a report.</w:t>
      </w:r>
    </w:p>
    <w:p w14:paraId="304F1648" w14:textId="77777777" w:rsidR="00694958" w:rsidRDefault="00694958">
      <w:pPr>
        <w:spacing w:before="60" w:after="60"/>
      </w:pPr>
    </w:p>
    <w:p w14:paraId="651693C2" w14:textId="77777777" w:rsidR="00694958" w:rsidRDefault="00000000">
      <w:pPr>
        <w:pStyle w:val="Heading2"/>
      </w:pPr>
      <w:r>
        <w:rPr>
          <w:color w:val="7B2D8B"/>
        </w:rPr>
        <w:t>Physical vs. Digital</w:t>
      </w:r>
    </w:p>
    <w:p w14:paraId="2E2F5DE2" w14:textId="77777777" w:rsidR="00694958" w:rsidRDefault="00000000">
      <w:pPr>
        <w:spacing w:before="80" w:after="100"/>
      </w:pPr>
      <w:r>
        <w:rPr>
          <w:color w:val="5B595A"/>
        </w:rPr>
        <w:t>Physical boards are often more effective for team engagement — they create a focal point for the stand-up and are harder to ignore. Digital boards (screens, shared spreadsheets, software) are better for multi-site teams or when data comes from digital systems. Many organisations use both.</w:t>
      </w:r>
    </w:p>
    <w:p w14:paraId="6A3169DC" w14:textId="77777777" w:rsidR="00694958" w:rsidRDefault="00694958">
      <w:pPr>
        <w:spacing w:before="60" w:after="60"/>
      </w:pPr>
    </w:p>
    <w:p w14:paraId="04B7170F" w14:textId="77777777" w:rsidR="00694958" w:rsidRDefault="00000000">
      <w:pPr>
        <w:pStyle w:val="Heading2"/>
      </w:pPr>
      <w:r>
        <w:rPr>
          <w:color w:val="7B2D8B"/>
        </w:rPr>
        <w:t>Board Layout</w:t>
      </w:r>
    </w:p>
    <w:p w14:paraId="7EFC50C5" w14:textId="77777777" w:rsidR="00694958" w:rsidRDefault="00000000">
      <w:pPr>
        <w:spacing w:before="80" w:after="100"/>
      </w:pPr>
      <w:r>
        <w:rPr>
          <w:color w:val="5B595A"/>
        </w:rPr>
        <w:t>The recommended layout follows the SQDCP order, left to right, with each pillar occupying a vertical column. Each column should contain:</w:t>
      </w:r>
    </w:p>
    <w:p w14:paraId="30B389DB" w14:textId="77777777" w:rsidR="0069495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B595A"/>
        </w:rPr>
        <w:t>Pillar label and RAG status indicator</w:t>
      </w:r>
    </w:p>
    <w:p w14:paraId="72BC6CCC" w14:textId="77777777" w:rsidR="0069495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B595A"/>
        </w:rPr>
        <w:t>Current month's KPI results vs target</w:t>
      </w:r>
    </w:p>
    <w:p w14:paraId="41A6D0EF" w14:textId="77777777" w:rsidR="0069495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B595A"/>
        </w:rPr>
        <w:t>12-month run chart or trend line</w:t>
      </w:r>
    </w:p>
    <w:p w14:paraId="37AA405C" w14:textId="77777777" w:rsidR="0069495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B595A"/>
        </w:rPr>
        <w:t>Issues and countermeasures for that pillar</w:t>
      </w:r>
    </w:p>
    <w:p w14:paraId="1973D39B" w14:textId="77777777" w:rsidR="00694958" w:rsidRDefault="00694958">
      <w:pPr>
        <w:spacing w:before="60" w:after="60"/>
      </w:pPr>
    </w:p>
    <w:p w14:paraId="0B898E0B" w14:textId="77777777" w:rsidR="00694958" w:rsidRDefault="00000000">
      <w:pPr>
        <w:spacing w:before="80" w:after="100"/>
      </w:pPr>
      <w:r>
        <w:rPr>
          <w:color w:val="5B595A"/>
        </w:rPr>
        <w:t>Refer to SQDCP-01 (Board Design Template) for a fully worked example of each pillar section.</w:t>
      </w:r>
    </w:p>
    <w:p w14:paraId="371B0055" w14:textId="77777777" w:rsidR="00694958" w:rsidRDefault="00694958">
      <w:pPr>
        <w:spacing w:before="60" w:after="60"/>
      </w:pPr>
    </w:p>
    <w:p w14:paraId="21E88988" w14:textId="77777777" w:rsidR="00694958" w:rsidRDefault="00000000">
      <w:r>
        <w:br w:type="page"/>
      </w:r>
    </w:p>
    <w:p w14:paraId="70F0F946" w14:textId="77777777" w:rsidR="00694958" w:rsidRDefault="00000000">
      <w:pPr>
        <w:pStyle w:val="Heading1"/>
      </w:pPr>
      <w:r>
        <w:rPr>
          <w:color w:val="29ABE2"/>
        </w:rPr>
        <w:lastRenderedPageBreak/>
        <w:t>7. Embedding the Daily Stand-Up</w:t>
      </w:r>
    </w:p>
    <w:p w14:paraId="6797EE95" w14:textId="77777777" w:rsidR="00694958" w:rsidRDefault="00000000">
      <w:pPr>
        <w:spacing w:before="80" w:after="100"/>
      </w:pPr>
      <w:r>
        <w:rPr>
          <w:color w:val="5B595A"/>
        </w:rPr>
        <w:t>The stand-up is the engine of SQDCP. Without a consistent, disciplined daily meeting, the board becomes wallpaper. The following principles ensure the stand-up adds value every day:</w:t>
      </w:r>
    </w:p>
    <w:p w14:paraId="4AA8C995" w14:textId="77777777" w:rsidR="00694958" w:rsidRDefault="00694958">
      <w:pPr>
        <w:spacing w:before="60" w:after="60"/>
      </w:pPr>
    </w:p>
    <w:p w14:paraId="484A31D8" w14:textId="77777777" w:rsidR="0069495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B595A"/>
        </w:rPr>
        <w:t>Same time, every day — build it into the shift start or end routine</w:t>
      </w:r>
    </w:p>
    <w:p w14:paraId="616707B4" w14:textId="77777777" w:rsidR="0069495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B595A"/>
        </w:rPr>
        <w:t>At the board, standing up — no chairs, no laptops</w:t>
      </w:r>
    </w:p>
    <w:p w14:paraId="489F753C" w14:textId="77777777" w:rsidR="0069495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B595A"/>
        </w:rPr>
        <w:t>Chaired consistently — rotate the chair role to build team capability</w:t>
      </w:r>
    </w:p>
    <w:p w14:paraId="28614767" w14:textId="77777777" w:rsidR="0069495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B595A"/>
        </w:rPr>
        <w:t>Facts only — data drives the discussion, not opinion</w:t>
      </w:r>
    </w:p>
    <w:p w14:paraId="36FD14A2" w14:textId="77777777" w:rsidR="0069495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B595A"/>
        </w:rPr>
        <w:t>Issues logged immediately — any RED result generates a countermeasure before end of day</w:t>
      </w:r>
    </w:p>
    <w:p w14:paraId="260D5901" w14:textId="77777777" w:rsidR="0069495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B595A"/>
        </w:rPr>
        <w:t>15 minutes maximum — park anything that needs more time</w:t>
      </w:r>
    </w:p>
    <w:p w14:paraId="691C4025" w14:textId="77777777" w:rsidR="00694958" w:rsidRDefault="00694958">
      <w:pPr>
        <w:spacing w:before="60" w:after="60"/>
      </w:pPr>
    </w:p>
    <w:p w14:paraId="7BD5C1E6" w14:textId="77777777" w:rsidR="00694958" w:rsidRDefault="00000000">
      <w:pPr>
        <w:spacing w:before="80" w:after="100"/>
      </w:pPr>
      <w:r>
        <w:rPr>
          <w:color w:val="5B595A"/>
        </w:rPr>
        <w:t>For a full meeting guide including agenda, prompts, and escalation rules, refer to SQDCP-02 (Daily Management Meeting Guide).</w:t>
      </w:r>
    </w:p>
    <w:p w14:paraId="527C9B6D" w14:textId="77777777" w:rsidR="00694958" w:rsidRDefault="00694958">
      <w:pPr>
        <w:spacing w:before="60" w:after="60"/>
      </w:pPr>
    </w:p>
    <w:p w14:paraId="11637CA4" w14:textId="77777777" w:rsidR="00694958" w:rsidRDefault="00000000">
      <w:r>
        <w:br w:type="page"/>
      </w:r>
    </w:p>
    <w:p w14:paraId="30B16377" w14:textId="77777777" w:rsidR="00694958" w:rsidRDefault="00000000">
      <w:pPr>
        <w:pStyle w:val="Heading1"/>
      </w:pPr>
      <w:r>
        <w:rPr>
          <w:color w:val="29ABE2"/>
        </w:rPr>
        <w:lastRenderedPageBreak/>
        <w:t>8. Common Pitfalls and How to Avoid Them</w:t>
      </w:r>
    </w:p>
    <w:p w14:paraId="20419570" w14:textId="77777777" w:rsidR="00694958" w:rsidRDefault="0069495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4"/>
        <w:gridCol w:w="7186"/>
      </w:tblGrid>
      <w:tr w:rsidR="00694958" w14:paraId="1DDBFC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0F0EAEED" w14:textId="77777777" w:rsidR="0069495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Common Pitfall</w:t>
            </w:r>
          </w:p>
        </w:tc>
        <w:tc>
          <w:tcPr>
            <w:tcW w:w="0" w:type="auto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41596748" w14:textId="77777777" w:rsidR="0069495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How to Avoid It</w:t>
            </w:r>
          </w:p>
        </w:tc>
      </w:tr>
      <w:tr w:rsidR="00694958" w14:paraId="0C863D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1B835D7B" w14:textId="77777777" w:rsidR="00694958" w:rsidRDefault="00000000">
            <w:r>
              <w:rPr>
                <w:color w:val="5B595A"/>
                <w:sz w:val="18"/>
                <w:szCs w:val="18"/>
              </w:rPr>
              <w:t>The board goes out of date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19A5E671" w14:textId="77777777" w:rsidR="00694958" w:rsidRDefault="00000000">
            <w:r>
              <w:rPr>
                <w:color w:val="5B595A"/>
                <w:sz w:val="18"/>
                <w:szCs w:val="18"/>
              </w:rPr>
              <w:t>Assign a named Board Owner responsible for daily updates. Make it a role, not a task.</w:t>
            </w:r>
          </w:p>
        </w:tc>
      </w:tr>
      <w:tr w:rsidR="00694958" w14:paraId="0271C9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14FA65F5" w14:textId="77777777" w:rsidR="00694958" w:rsidRDefault="00000000">
            <w:r>
              <w:rPr>
                <w:color w:val="5B595A"/>
                <w:sz w:val="18"/>
                <w:szCs w:val="18"/>
              </w:rPr>
              <w:t>Stand-up runs over 15 minutes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65261EA0" w14:textId="77777777" w:rsidR="00694958" w:rsidRDefault="00000000">
            <w:r>
              <w:rPr>
                <w:color w:val="5B595A"/>
                <w:sz w:val="18"/>
                <w:szCs w:val="18"/>
              </w:rPr>
              <w:t>Chair must cut off any item that needs more than 2 minutes. Book a separate meeting.</w:t>
            </w:r>
          </w:p>
        </w:tc>
      </w:tr>
      <w:tr w:rsidR="00694958" w14:paraId="54C2A7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625C4EDB" w14:textId="77777777" w:rsidR="00694958" w:rsidRDefault="00000000">
            <w:r>
              <w:rPr>
                <w:color w:val="5B595A"/>
                <w:sz w:val="18"/>
                <w:szCs w:val="18"/>
              </w:rPr>
              <w:t>All results are always GREEN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0A4A0586" w14:textId="77777777" w:rsidR="00694958" w:rsidRDefault="00000000">
            <w:r>
              <w:rPr>
                <w:color w:val="5B595A"/>
                <w:sz w:val="18"/>
                <w:szCs w:val="18"/>
              </w:rPr>
              <w:t>Challenge suspiciously good data. If nothing is ever red, the targets are too easy or data isn't being captured honestly.</w:t>
            </w:r>
          </w:p>
        </w:tc>
      </w:tr>
      <w:tr w:rsidR="00694958" w14:paraId="1E21F0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4AA52C3E" w14:textId="77777777" w:rsidR="00694958" w:rsidRDefault="00000000">
            <w:r>
              <w:rPr>
                <w:color w:val="5B595A"/>
                <w:sz w:val="18"/>
                <w:szCs w:val="18"/>
              </w:rPr>
              <w:t>Countermeasures never close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3D9F2A2E" w14:textId="77777777" w:rsidR="00694958" w:rsidRDefault="00000000">
            <w:r>
              <w:rPr>
                <w:color w:val="5B595A"/>
                <w:sz w:val="18"/>
                <w:szCs w:val="18"/>
              </w:rPr>
              <w:t>Set maximum open periods (e.g., 10 working days). Escalate anything older.</w:t>
            </w:r>
          </w:p>
        </w:tc>
      </w:tr>
      <w:tr w:rsidR="00694958" w14:paraId="4BB15A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1714CE93" w14:textId="77777777" w:rsidR="00694958" w:rsidRDefault="00000000">
            <w:r>
              <w:rPr>
                <w:color w:val="5B595A"/>
                <w:sz w:val="18"/>
                <w:szCs w:val="18"/>
              </w:rPr>
              <w:t>SLT never attends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14458FFB" w14:textId="77777777" w:rsidR="00694958" w:rsidRDefault="00000000">
            <w:r>
              <w:rPr>
                <w:color w:val="5B595A"/>
                <w:sz w:val="18"/>
                <w:szCs w:val="18"/>
              </w:rPr>
              <w:t>Schedule SLT attendance as a standing calendar entry. At minimum, monthly.</w:t>
            </w:r>
          </w:p>
        </w:tc>
      </w:tr>
      <w:tr w:rsidR="00694958" w14:paraId="7F8004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6DFB73D8" w14:textId="77777777" w:rsidR="00694958" w:rsidRDefault="00000000">
            <w:r>
              <w:rPr>
                <w:color w:val="5B595A"/>
                <w:sz w:val="18"/>
                <w:szCs w:val="18"/>
              </w:rPr>
              <w:t>Team doesn't understand the KPIs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6298158F" w14:textId="77777777" w:rsidR="00694958" w:rsidRDefault="00000000">
            <w:r>
              <w:rPr>
                <w:color w:val="5B595A"/>
                <w:sz w:val="18"/>
                <w:szCs w:val="18"/>
              </w:rPr>
              <w:t>Spend 5 minutes at the first stand-up each month explaining what each KPI means and why it matters.</w:t>
            </w:r>
          </w:p>
        </w:tc>
      </w:tr>
      <w:tr w:rsidR="00694958" w14:paraId="702423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6D4B2E6D" w14:textId="77777777" w:rsidR="00694958" w:rsidRDefault="00000000">
            <w:r>
              <w:rPr>
                <w:color w:val="5B595A"/>
                <w:sz w:val="18"/>
                <w:szCs w:val="18"/>
              </w:rPr>
              <w:t>Board looks great, nothing changes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7840FC83" w14:textId="77777777" w:rsidR="00694958" w:rsidRDefault="00000000">
            <w:r>
              <w:rPr>
                <w:color w:val="5B595A"/>
                <w:sz w:val="18"/>
                <w:szCs w:val="18"/>
              </w:rPr>
              <w:t>Measure improvement: if SQDCP isn't driving actions that improve KPIs, the meeting is a ritual, not a tool. Re-baseline KPIs and restart the countermeasures process.</w:t>
            </w:r>
          </w:p>
        </w:tc>
      </w:tr>
    </w:tbl>
    <w:p w14:paraId="3576A815" w14:textId="77777777" w:rsidR="00694958" w:rsidRDefault="00694958">
      <w:pPr>
        <w:spacing w:before="60" w:after="60"/>
      </w:pPr>
    </w:p>
    <w:p w14:paraId="241AFF14" w14:textId="77777777" w:rsidR="00694958" w:rsidRDefault="00000000">
      <w:r>
        <w:br w:type="page"/>
      </w:r>
    </w:p>
    <w:p w14:paraId="3AB866C0" w14:textId="77777777" w:rsidR="00694958" w:rsidRDefault="00000000">
      <w:pPr>
        <w:pStyle w:val="Heading1"/>
      </w:pPr>
      <w:r>
        <w:rPr>
          <w:color w:val="29ABE2"/>
        </w:rPr>
        <w:lastRenderedPageBreak/>
        <w:t>9. F4N Evidence Checklist</w:t>
      </w:r>
    </w:p>
    <w:p w14:paraId="4F4AAE56" w14:textId="77777777" w:rsidR="00694958" w:rsidRDefault="00000000">
      <w:pPr>
        <w:spacing w:before="80" w:after="100"/>
      </w:pPr>
      <w:r>
        <w:rPr>
          <w:color w:val="5B595A"/>
        </w:rPr>
        <w:t>Use this checklist to ensure your SQDCP implementation generates the evidence needed for F4N verification.</w:t>
      </w:r>
    </w:p>
    <w:p w14:paraId="7F0F0A3B" w14:textId="77777777" w:rsidR="00694958" w:rsidRDefault="0069495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94958" w14:paraId="02B0B9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D68910"/>
              <w:left w:val="single" w:sz="6" w:space="0" w:color="D68910"/>
              <w:bottom w:val="single" w:sz="6" w:space="0" w:color="D68910"/>
              <w:right w:val="single" w:sz="6" w:space="0" w:color="D68910"/>
            </w:tcBorders>
            <w:shd w:val="clear" w:color="auto" w:fill="FFF8E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F087656" w14:textId="77777777" w:rsidR="00694958" w:rsidRDefault="00000000">
            <w:pPr>
              <w:spacing w:before="40" w:after="40"/>
            </w:pPr>
            <w:r>
              <w:rPr>
                <w:color w:val="5B595A"/>
                <w:sz w:val="20"/>
                <w:szCs w:val="20"/>
              </w:rPr>
              <w:t>Complete this checklist with your SCC at least 4 weeks before your F4N verification visit. Any unchecked items should be addressed in your action plan.</w:t>
            </w:r>
          </w:p>
        </w:tc>
      </w:tr>
    </w:tbl>
    <w:p w14:paraId="50CF119C" w14:textId="77777777" w:rsidR="00694958" w:rsidRDefault="00694958">
      <w:pPr>
        <w:spacing w:before="60" w:after="60"/>
      </w:pPr>
    </w:p>
    <w:p w14:paraId="32E374A0" w14:textId="77777777" w:rsidR="00694958" w:rsidRDefault="00000000">
      <w:pPr>
        <w:pStyle w:val="Heading2"/>
      </w:pPr>
      <w:r>
        <w:rPr>
          <w:color w:val="7B2D8B"/>
        </w:rPr>
        <w:t>Board &amp; KPI Evidence</w:t>
      </w:r>
    </w:p>
    <w:p w14:paraId="5AFDFEA2" w14:textId="77777777" w:rsidR="0069495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B595A"/>
        </w:rPr>
        <w:t>SQDCP board in place and actively maintained (physical or digital)</w:t>
      </w:r>
    </w:p>
    <w:p w14:paraId="5D1E64E4" w14:textId="77777777" w:rsidR="0069495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B595A"/>
        </w:rPr>
        <w:t>KPIs defined for all five pillars with documented targets</w:t>
      </w:r>
    </w:p>
    <w:p w14:paraId="72116913" w14:textId="77777777" w:rsidR="0069495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B595A"/>
        </w:rPr>
        <w:t>12 months of trend data available (or full operating history if &lt; 12 months)</w:t>
      </w:r>
    </w:p>
    <w:p w14:paraId="20F8ED79" w14:textId="77777777" w:rsidR="0069495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B595A"/>
        </w:rPr>
        <w:t>RAG status applied consistently — including RED results historically visible</w:t>
      </w:r>
    </w:p>
    <w:p w14:paraId="08BB0045" w14:textId="77777777" w:rsidR="0069495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B595A"/>
        </w:rPr>
        <w:t>Dated photographs of the board taken at least monthly</w:t>
      </w:r>
    </w:p>
    <w:p w14:paraId="09060B38" w14:textId="77777777" w:rsidR="00694958" w:rsidRDefault="00694958">
      <w:pPr>
        <w:spacing w:before="60" w:after="60"/>
      </w:pPr>
    </w:p>
    <w:p w14:paraId="47E92701" w14:textId="77777777" w:rsidR="00694958" w:rsidRDefault="00000000">
      <w:pPr>
        <w:pStyle w:val="Heading2"/>
      </w:pPr>
      <w:r>
        <w:rPr>
          <w:color w:val="7B2D8B"/>
        </w:rPr>
        <w:t>Meeting Evidence</w:t>
      </w:r>
    </w:p>
    <w:p w14:paraId="568A2C07" w14:textId="77777777" w:rsidR="0069495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B595A"/>
        </w:rPr>
        <w:t>Daily stand-up operating consistently (attendance register or photos)</w:t>
      </w:r>
    </w:p>
    <w:p w14:paraId="0DC7DA25" w14:textId="77777777" w:rsidR="0069495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B595A"/>
        </w:rPr>
        <w:t>SLT attendance evidenced (names and dates recorded)</w:t>
      </w:r>
    </w:p>
    <w:p w14:paraId="47086980" w14:textId="77777777" w:rsidR="0069495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B595A"/>
        </w:rPr>
        <w:t>Meeting running within 15 minutes (chair trained and consistent)</w:t>
      </w:r>
    </w:p>
    <w:p w14:paraId="28C425D9" w14:textId="77777777" w:rsidR="00694958" w:rsidRDefault="00694958">
      <w:pPr>
        <w:spacing w:before="60" w:after="60"/>
      </w:pPr>
    </w:p>
    <w:p w14:paraId="07ECC137" w14:textId="77777777" w:rsidR="00694958" w:rsidRDefault="00000000">
      <w:pPr>
        <w:pStyle w:val="Heading2"/>
      </w:pPr>
      <w:r>
        <w:rPr>
          <w:color w:val="7B2D8B"/>
        </w:rPr>
        <w:t>Countermeasures &amp; Improvement Evidence</w:t>
      </w:r>
    </w:p>
    <w:p w14:paraId="20BD041E" w14:textId="77777777" w:rsidR="0069495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B595A"/>
        </w:rPr>
        <w:t>Countermeasures log (SQDCP-04) maintained and up to date</w:t>
      </w:r>
    </w:p>
    <w:p w14:paraId="0E53C207" w14:textId="77777777" w:rsidR="0069495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B595A"/>
        </w:rPr>
        <w:t>Closed countermeasures include before/after performance data</w:t>
      </w:r>
    </w:p>
    <w:p w14:paraId="3E4732D3" w14:textId="77777777" w:rsidR="0069495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B595A"/>
        </w:rPr>
        <w:t>Escalation register used where issues exceeded team authority</w:t>
      </w:r>
    </w:p>
    <w:p w14:paraId="4C75AFE7" w14:textId="77777777" w:rsidR="0069495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B595A"/>
        </w:rPr>
        <w:t>At least 2–3 examples of KPI improvement linked to countermeasures</w:t>
      </w:r>
    </w:p>
    <w:p w14:paraId="59EA164B" w14:textId="77777777" w:rsidR="00694958" w:rsidRDefault="00694958">
      <w:pPr>
        <w:spacing w:before="60" w:after="60"/>
      </w:pPr>
    </w:p>
    <w:p w14:paraId="0466323C" w14:textId="77777777" w:rsidR="00694958" w:rsidRDefault="00000000">
      <w:pPr>
        <w:pStyle w:val="Heading2"/>
      </w:pPr>
      <w:r>
        <w:rPr>
          <w:color w:val="7B2D8B"/>
        </w:rPr>
        <w:t>Team Understanding</w:t>
      </w:r>
    </w:p>
    <w:p w14:paraId="5FA1EC5B" w14:textId="77777777" w:rsidR="0069495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B595A"/>
        </w:rPr>
        <w:t>All team members can explain what their SQDCP board measures</w:t>
      </w:r>
    </w:p>
    <w:p w14:paraId="61F5409D" w14:textId="77777777" w:rsidR="0069495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B595A"/>
        </w:rPr>
        <w:t>Team can describe a recent RED result and what action was taken</w:t>
      </w:r>
    </w:p>
    <w:p w14:paraId="18BCB3E9" w14:textId="77777777" w:rsidR="0069495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B595A"/>
        </w:rPr>
        <w:t>KPIs linked visibly to strategic objectives or CSIP priorities</w:t>
      </w:r>
    </w:p>
    <w:p w14:paraId="1A4EA233" w14:textId="77777777" w:rsidR="00694958" w:rsidRDefault="00694958">
      <w:pPr>
        <w:spacing w:before="60" w:after="60"/>
      </w:pPr>
    </w:p>
    <w:p w14:paraId="55B14CFA" w14:textId="77777777" w:rsidR="00694958" w:rsidRDefault="00000000">
      <w:r>
        <w:br w:type="page"/>
      </w:r>
    </w:p>
    <w:p w14:paraId="0DE2F37B" w14:textId="77777777" w:rsidR="00694958" w:rsidRDefault="00000000">
      <w:pPr>
        <w:pStyle w:val="Heading1"/>
      </w:pPr>
      <w:r>
        <w:rPr>
          <w:color w:val="29ABE2"/>
        </w:rPr>
        <w:lastRenderedPageBreak/>
        <w:t>10. SQDCP Document Suite Reference</w:t>
      </w:r>
    </w:p>
    <w:p w14:paraId="56A3754C" w14:textId="77777777" w:rsidR="00694958" w:rsidRDefault="00000000">
      <w:pPr>
        <w:spacing w:before="80" w:after="100"/>
      </w:pPr>
      <w:r>
        <w:rPr>
          <w:color w:val="5B595A"/>
        </w:rPr>
        <w:t>This guide is part of a complete SQDCP toolkit. All five documents should be used together for maximum effectiveness and F4N evidence coverage.</w:t>
      </w:r>
    </w:p>
    <w:p w14:paraId="57D7C69D" w14:textId="77777777" w:rsidR="00694958" w:rsidRDefault="0069495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9"/>
        <w:gridCol w:w="2465"/>
        <w:gridCol w:w="1053"/>
        <w:gridCol w:w="4783"/>
      </w:tblGrid>
      <w:tr w:rsidR="00694958" w14:paraId="18A836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0BEB655B" w14:textId="77777777" w:rsidR="0069495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Ref</w:t>
            </w:r>
          </w:p>
        </w:tc>
        <w:tc>
          <w:tcPr>
            <w:tcW w:w="0" w:type="auto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609C123F" w14:textId="77777777" w:rsidR="0069495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Document</w:t>
            </w:r>
          </w:p>
        </w:tc>
        <w:tc>
          <w:tcPr>
            <w:tcW w:w="0" w:type="auto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5E74F1F2" w14:textId="77777777" w:rsidR="0069495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Format</w:t>
            </w:r>
          </w:p>
        </w:tc>
        <w:tc>
          <w:tcPr>
            <w:tcW w:w="0" w:type="auto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4772C2CE" w14:textId="77777777" w:rsidR="0069495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694958" w14:paraId="280C76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0836E251" w14:textId="77777777" w:rsidR="006949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9FE3"/>
                <w:sz w:val="18"/>
                <w:szCs w:val="18"/>
              </w:rPr>
              <w:t>SQDCP-01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3C94EA75" w14:textId="77777777" w:rsidR="00694958" w:rsidRDefault="00000000">
            <w:r>
              <w:rPr>
                <w:color w:val="5B595A"/>
                <w:sz w:val="18"/>
                <w:szCs w:val="18"/>
              </w:rPr>
              <w:t>Board Design Template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37F36AB6" w14:textId="77777777" w:rsidR="00694958" w:rsidRDefault="00000000">
            <w:r>
              <w:rPr>
                <w:color w:val="5B595A"/>
                <w:sz w:val="18"/>
                <w:szCs w:val="18"/>
              </w:rPr>
              <w:t>PowerPoint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1051AAA7" w14:textId="77777777" w:rsidR="00694958" w:rsidRDefault="00000000">
            <w:r>
              <w:rPr>
                <w:color w:val="5B595A"/>
                <w:sz w:val="18"/>
                <w:szCs w:val="18"/>
              </w:rPr>
              <w:t>Visual layout for each pillar — use as your physical or digital board template</w:t>
            </w:r>
          </w:p>
        </w:tc>
      </w:tr>
      <w:tr w:rsidR="00694958" w14:paraId="3ECAC7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0131928F" w14:textId="77777777" w:rsidR="006949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9FE3"/>
                <w:sz w:val="18"/>
                <w:szCs w:val="18"/>
              </w:rPr>
              <w:t>SQDCP-02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65D024E7" w14:textId="77777777" w:rsidR="00694958" w:rsidRDefault="00000000">
            <w:r>
              <w:rPr>
                <w:color w:val="5B595A"/>
                <w:sz w:val="18"/>
                <w:szCs w:val="18"/>
              </w:rPr>
              <w:t>Daily Management Meeting Guide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7D24B185" w14:textId="77777777" w:rsidR="00694958" w:rsidRDefault="00000000">
            <w:r>
              <w:rPr>
                <w:color w:val="5B595A"/>
                <w:sz w:val="18"/>
                <w:szCs w:val="18"/>
              </w:rPr>
              <w:t>PowerPoint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03BB2D70" w14:textId="77777777" w:rsidR="00694958" w:rsidRDefault="00000000">
            <w:r>
              <w:rPr>
                <w:color w:val="5B595A"/>
                <w:sz w:val="18"/>
                <w:szCs w:val="18"/>
              </w:rPr>
              <w:t>Structured agenda, roles, golden rules, and chair prompts for the stand-up</w:t>
            </w:r>
          </w:p>
        </w:tc>
      </w:tr>
      <w:tr w:rsidR="00694958" w14:paraId="76BA0E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044F95BB" w14:textId="77777777" w:rsidR="006949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9FE3"/>
                <w:sz w:val="18"/>
                <w:szCs w:val="18"/>
              </w:rPr>
              <w:t>SQDCP-03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7C2FD0F7" w14:textId="77777777" w:rsidR="00694958" w:rsidRDefault="00000000">
            <w:r>
              <w:rPr>
                <w:color w:val="5B595A"/>
                <w:sz w:val="18"/>
                <w:szCs w:val="18"/>
              </w:rPr>
              <w:t>SQDCP KPI Tracker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5170901C" w14:textId="77777777" w:rsidR="00694958" w:rsidRDefault="00000000">
            <w:r>
              <w:rPr>
                <w:color w:val="5B595A"/>
                <w:sz w:val="18"/>
                <w:szCs w:val="18"/>
              </w:rPr>
              <w:t>Excel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66557017" w14:textId="77777777" w:rsidR="00694958" w:rsidRDefault="00000000">
            <w:r>
              <w:rPr>
                <w:color w:val="5B595A"/>
                <w:sz w:val="18"/>
                <w:szCs w:val="18"/>
              </w:rPr>
              <w:t>Monthly tracker with 12-month trends, YTD averages, and pillar dashboards</w:t>
            </w:r>
          </w:p>
        </w:tc>
      </w:tr>
      <w:tr w:rsidR="00694958" w14:paraId="137FEE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5ABBDCED" w14:textId="77777777" w:rsidR="006949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9FE3"/>
                <w:sz w:val="18"/>
                <w:szCs w:val="18"/>
              </w:rPr>
              <w:t>SQDCP-04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74175612" w14:textId="77777777" w:rsidR="00694958" w:rsidRDefault="00000000">
            <w:r>
              <w:rPr>
                <w:color w:val="5B595A"/>
                <w:sz w:val="18"/>
                <w:szCs w:val="18"/>
              </w:rPr>
              <w:t>Countermeasures &amp; Issues Log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3E4DF8E9" w14:textId="77777777" w:rsidR="00694958" w:rsidRDefault="00000000">
            <w:r>
              <w:rPr>
                <w:color w:val="5B595A"/>
                <w:sz w:val="18"/>
                <w:szCs w:val="18"/>
              </w:rPr>
              <w:t>Excel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5052CC99" w14:textId="77777777" w:rsidR="00694958" w:rsidRDefault="00000000">
            <w:r>
              <w:rPr>
                <w:color w:val="5B595A"/>
                <w:sz w:val="18"/>
                <w:szCs w:val="18"/>
              </w:rPr>
              <w:t>Live action log — active issues, closed archive, and escalation register</w:t>
            </w:r>
          </w:p>
        </w:tc>
      </w:tr>
      <w:tr w:rsidR="00694958" w14:paraId="464F0F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2DDF856A" w14:textId="77777777" w:rsidR="006949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9FE3"/>
                <w:sz w:val="18"/>
                <w:szCs w:val="18"/>
              </w:rPr>
              <w:t>SQDCP-05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730DFF08" w14:textId="77777777" w:rsidR="00694958" w:rsidRDefault="00000000">
            <w:r>
              <w:rPr>
                <w:color w:val="5B595A"/>
                <w:sz w:val="18"/>
                <w:szCs w:val="18"/>
              </w:rPr>
              <w:t>Implementation Guide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7AFDD9B4" w14:textId="77777777" w:rsidR="00694958" w:rsidRDefault="00000000">
            <w:r>
              <w:rPr>
                <w:color w:val="5B595A"/>
                <w:sz w:val="18"/>
                <w:szCs w:val="18"/>
              </w:rPr>
              <w:t>Word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7795BBB5" w14:textId="77777777" w:rsidR="00694958" w:rsidRDefault="00000000">
            <w:r>
              <w:rPr>
                <w:color w:val="5B595A"/>
                <w:sz w:val="18"/>
                <w:szCs w:val="18"/>
              </w:rPr>
              <w:t>This document — how to set up and embed SQDCP from scratch</w:t>
            </w:r>
          </w:p>
        </w:tc>
      </w:tr>
    </w:tbl>
    <w:p w14:paraId="62149DB7" w14:textId="77777777" w:rsidR="00694958" w:rsidRDefault="0069495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94958" w14:paraId="51FFD9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9FE3"/>
              <w:left w:val="single" w:sz="6" w:space="0" w:color="009FE3"/>
              <w:bottom w:val="single" w:sz="6" w:space="0" w:color="009FE3"/>
              <w:right w:val="single" w:sz="6" w:space="0" w:color="009FE3"/>
            </w:tcBorders>
            <w:shd w:val="clear" w:color="auto" w:fill="EAF6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BF35B3C" w14:textId="77777777" w:rsidR="00694958" w:rsidRDefault="00000000">
            <w:pPr>
              <w:spacing w:before="40" w:after="40"/>
            </w:pPr>
            <w:r>
              <w:rPr>
                <w:color w:val="5B595A"/>
                <w:sz w:val="20"/>
                <w:szCs w:val="20"/>
              </w:rPr>
              <w:t>For support implementing SQDCP, contact your NucCol Supply Chain Consultant (SCC). Your SCC can review your board, attend a stand-up, and help you prepare your evidence package for F4N verification.  www.nuclearcollaboration.co.uk/f4n  |  fit4@nuccol.co.uk</w:t>
            </w:r>
          </w:p>
        </w:tc>
      </w:tr>
    </w:tbl>
    <w:p w14:paraId="5F5722DF" w14:textId="77777777" w:rsidR="00694958" w:rsidRDefault="00694958">
      <w:pPr>
        <w:spacing w:before="60" w:after="60"/>
      </w:pPr>
    </w:p>
    <w:sectPr w:rsidR="00694958">
      <w:headerReference w:type="default" r:id="rId8"/>
      <w:footerReference w:type="default" r:id="rId9"/>
      <w:pgSz w:w="12240" w:h="15840"/>
      <w:pgMar w:top="1080" w:right="1080" w:bottom="1080" w:left="1080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EEEB7" w14:textId="77777777" w:rsidR="00AA53DF" w:rsidRDefault="00AA53DF">
      <w:r>
        <w:separator/>
      </w:r>
    </w:p>
  </w:endnote>
  <w:endnote w:type="continuationSeparator" w:id="0">
    <w:p w14:paraId="584F1295" w14:textId="77777777" w:rsidR="00AA53DF" w:rsidRDefault="00AA5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jc w:val="center"/>
      <w:spacing w:before="60" w:after="0"/>
      <w:pBdr>
        <w:top w:val="single" w:sz="6" w:space="1" w:color="29ABE2"/>
      </w:pBdr>
    </w:pPr>
    <w:r>
      <w:rPr>
        <w:rFonts w:ascii="Calibri" w:hAnsi="Calibri"/>
        <w:sz w:val="14"/>
        <w:color w:val="58595B"/>
      </w:rPr>
      <w:t xml:space="preserve">NucCol | Nuclear Collaboration Ltd  ·  Fit For Nuclear Programme  ·  Commercial in Confidence    |    Page </w:t>
    </w:r>
    <w:r>
      <w:rPr>
        <w:rFonts w:ascii="Calibri" w:hAnsi="Calibri"/>
        <w:sz w:val="14"/>
        <w:color w:val="58595B"/>
      </w:rPr>
      <w:fldChar w:fldCharType="begin"/>
      <w:instrText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522A1" w14:textId="77777777" w:rsidR="00AA53DF" w:rsidRDefault="00AA53DF">
      <w:r>
        <w:separator/>
      </w:r>
    </w:p>
  </w:footnote>
  <w:footnote w:type="continuationSeparator" w:id="0">
    <w:p w14:paraId="20731092" w14:textId="77777777" w:rsidR="00AA53DF" w:rsidRDefault="00AA53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0"/>
      <w:pBdr>
        <w:bottom w:val="single" w:sz="12" w:space="1" w:color="29ABE2"/>
      </w:pBdr>
    </w:pPr>
  </w:p>
  <w:tbl>
    <w:tblPr>
      <w:tblW w:type="auto" w:w="0"/>
      <w:tblLook w:firstColumn="1" w:firstRow="1" w:lastColumn="0" w:lastRow="0" w:noHBand="0" w:noVBand="1" w:val="04A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</w:tblPr>
    <w:tblGrid>
      <w:gridCol w:w="5400"/>
      <w:gridCol w:w="5400"/>
    </w:tblGrid>
    <w:tr>
      <w:tc>
        <w:tcPr>
          <w:tcW w:type="dxa" w:w="144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75488" cy="47548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uccol_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5488" cy="4754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36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72561" cy="32004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4n_logo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2561" cy="3200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A1216"/>
    <w:multiLevelType w:val="hybridMultilevel"/>
    <w:tmpl w:val="1D20AF58"/>
    <w:lvl w:ilvl="0" w:tplc="37C87390">
      <w:start w:val="1"/>
      <w:numFmt w:val="bullet"/>
      <w:lvlText w:val="•"/>
      <w:lvlJc w:val="left"/>
      <w:pPr>
        <w:ind w:left="720" w:hanging="360"/>
      </w:pPr>
    </w:lvl>
    <w:lvl w:ilvl="1" w:tplc="B8C62D14">
      <w:start w:val="1"/>
      <w:numFmt w:val="bullet"/>
      <w:lvlText w:val="–"/>
      <w:lvlJc w:val="left"/>
      <w:pPr>
        <w:ind w:left="1080" w:hanging="360"/>
      </w:pPr>
    </w:lvl>
    <w:lvl w:ilvl="2" w:tplc="A818259C">
      <w:numFmt w:val="decimal"/>
      <w:lvlText w:val=""/>
      <w:lvlJc w:val="left"/>
    </w:lvl>
    <w:lvl w:ilvl="3" w:tplc="424CB122">
      <w:numFmt w:val="decimal"/>
      <w:lvlText w:val=""/>
      <w:lvlJc w:val="left"/>
    </w:lvl>
    <w:lvl w:ilvl="4" w:tplc="E01C390A">
      <w:numFmt w:val="decimal"/>
      <w:lvlText w:val=""/>
      <w:lvlJc w:val="left"/>
    </w:lvl>
    <w:lvl w:ilvl="5" w:tplc="C34818D6">
      <w:numFmt w:val="decimal"/>
      <w:lvlText w:val=""/>
      <w:lvlJc w:val="left"/>
    </w:lvl>
    <w:lvl w:ilvl="6" w:tplc="22E27D28">
      <w:numFmt w:val="decimal"/>
      <w:lvlText w:val=""/>
      <w:lvlJc w:val="left"/>
    </w:lvl>
    <w:lvl w:ilvl="7" w:tplc="D25EE2B0">
      <w:numFmt w:val="decimal"/>
      <w:lvlText w:val=""/>
      <w:lvlJc w:val="left"/>
    </w:lvl>
    <w:lvl w:ilvl="8" w:tplc="30882ABC">
      <w:numFmt w:val="decimal"/>
      <w:lvlText w:val=""/>
      <w:lvlJc w:val="left"/>
    </w:lvl>
  </w:abstractNum>
  <w:abstractNum w:abstractNumId="1" w15:restartNumberingAfterBreak="0">
    <w:nsid w:val="483D7EA8"/>
    <w:multiLevelType w:val="hybridMultilevel"/>
    <w:tmpl w:val="6E6CC654"/>
    <w:lvl w:ilvl="0" w:tplc="FA0C2EFE">
      <w:start w:val="1"/>
      <w:numFmt w:val="decimal"/>
      <w:lvlText w:val="%1."/>
      <w:lvlJc w:val="left"/>
      <w:pPr>
        <w:ind w:left="720" w:hanging="360"/>
      </w:pPr>
    </w:lvl>
    <w:lvl w:ilvl="1" w:tplc="16DE9A00">
      <w:numFmt w:val="decimal"/>
      <w:lvlText w:val=""/>
      <w:lvlJc w:val="left"/>
    </w:lvl>
    <w:lvl w:ilvl="2" w:tplc="62C46F22">
      <w:numFmt w:val="decimal"/>
      <w:lvlText w:val=""/>
      <w:lvlJc w:val="left"/>
    </w:lvl>
    <w:lvl w:ilvl="3" w:tplc="FBD48F9C">
      <w:numFmt w:val="decimal"/>
      <w:lvlText w:val=""/>
      <w:lvlJc w:val="left"/>
    </w:lvl>
    <w:lvl w:ilvl="4" w:tplc="EAE05B1A">
      <w:numFmt w:val="decimal"/>
      <w:lvlText w:val=""/>
      <w:lvlJc w:val="left"/>
    </w:lvl>
    <w:lvl w:ilvl="5" w:tplc="72BE6A90">
      <w:numFmt w:val="decimal"/>
      <w:lvlText w:val=""/>
      <w:lvlJc w:val="left"/>
    </w:lvl>
    <w:lvl w:ilvl="6" w:tplc="B498DD86">
      <w:numFmt w:val="decimal"/>
      <w:lvlText w:val=""/>
      <w:lvlJc w:val="left"/>
    </w:lvl>
    <w:lvl w:ilvl="7" w:tplc="DA7418D6">
      <w:numFmt w:val="decimal"/>
      <w:lvlText w:val=""/>
      <w:lvlJc w:val="left"/>
    </w:lvl>
    <w:lvl w:ilvl="8" w:tplc="258CDBA6">
      <w:numFmt w:val="decimal"/>
      <w:lvlText w:val=""/>
      <w:lvlJc w:val="left"/>
    </w:lvl>
  </w:abstractNum>
  <w:abstractNum w:abstractNumId="2" w15:restartNumberingAfterBreak="0">
    <w:nsid w:val="5B035E06"/>
    <w:multiLevelType w:val="hybridMultilevel"/>
    <w:tmpl w:val="E8BC07B2"/>
    <w:lvl w:ilvl="0" w:tplc="9D7C307A">
      <w:start w:val="1"/>
      <w:numFmt w:val="bullet"/>
      <w:lvlText w:val="●"/>
      <w:lvlJc w:val="left"/>
      <w:pPr>
        <w:ind w:left="720" w:hanging="360"/>
      </w:pPr>
    </w:lvl>
    <w:lvl w:ilvl="1" w:tplc="4724871E">
      <w:start w:val="1"/>
      <w:numFmt w:val="bullet"/>
      <w:lvlText w:val="○"/>
      <w:lvlJc w:val="left"/>
      <w:pPr>
        <w:ind w:left="1440" w:hanging="360"/>
      </w:pPr>
    </w:lvl>
    <w:lvl w:ilvl="2" w:tplc="1D84DA82">
      <w:start w:val="1"/>
      <w:numFmt w:val="bullet"/>
      <w:lvlText w:val="■"/>
      <w:lvlJc w:val="left"/>
      <w:pPr>
        <w:ind w:left="2160" w:hanging="360"/>
      </w:pPr>
    </w:lvl>
    <w:lvl w:ilvl="3" w:tplc="35881664">
      <w:start w:val="1"/>
      <w:numFmt w:val="bullet"/>
      <w:lvlText w:val="●"/>
      <w:lvlJc w:val="left"/>
      <w:pPr>
        <w:ind w:left="2880" w:hanging="360"/>
      </w:pPr>
    </w:lvl>
    <w:lvl w:ilvl="4" w:tplc="5A7E07D6">
      <w:start w:val="1"/>
      <w:numFmt w:val="bullet"/>
      <w:lvlText w:val="○"/>
      <w:lvlJc w:val="left"/>
      <w:pPr>
        <w:ind w:left="3600" w:hanging="360"/>
      </w:pPr>
    </w:lvl>
    <w:lvl w:ilvl="5" w:tplc="12EA0EB0">
      <w:start w:val="1"/>
      <w:numFmt w:val="bullet"/>
      <w:lvlText w:val="■"/>
      <w:lvlJc w:val="left"/>
      <w:pPr>
        <w:ind w:left="4320" w:hanging="360"/>
      </w:pPr>
    </w:lvl>
    <w:lvl w:ilvl="6" w:tplc="CFB4E9EC">
      <w:start w:val="1"/>
      <w:numFmt w:val="bullet"/>
      <w:lvlText w:val="●"/>
      <w:lvlJc w:val="left"/>
      <w:pPr>
        <w:ind w:left="5040" w:hanging="360"/>
      </w:pPr>
    </w:lvl>
    <w:lvl w:ilvl="7" w:tplc="9A7639C4">
      <w:start w:val="1"/>
      <w:numFmt w:val="bullet"/>
      <w:lvlText w:val="●"/>
      <w:lvlJc w:val="left"/>
      <w:pPr>
        <w:ind w:left="5760" w:hanging="360"/>
      </w:pPr>
    </w:lvl>
    <w:lvl w:ilvl="8" w:tplc="955C92A4">
      <w:start w:val="1"/>
      <w:numFmt w:val="bullet"/>
      <w:lvlText w:val="●"/>
      <w:lvlJc w:val="left"/>
      <w:pPr>
        <w:ind w:left="6480" w:hanging="360"/>
      </w:pPr>
    </w:lvl>
  </w:abstractNum>
  <w:num w:numId="1" w16cid:durableId="1404833082">
    <w:abstractNumId w:val="2"/>
    <w:lvlOverride w:ilvl="0">
      <w:startOverride w:val="1"/>
    </w:lvlOverride>
  </w:num>
  <w:num w:numId="2" w16cid:durableId="451487060">
    <w:abstractNumId w:val="1"/>
    <w:lvlOverride w:ilvl="0">
      <w:startOverride w:val="1"/>
    </w:lvlOverride>
  </w:num>
  <w:num w:numId="3" w16cid:durableId="13400839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958"/>
    <w:rsid w:val="000E066C"/>
    <w:rsid w:val="003D772A"/>
    <w:rsid w:val="00694958"/>
    <w:rsid w:val="00AA5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8F995"/>
  <w15:docId w15:val="{6EA461EF-0E9A-4640-B2A0-AEB4F5579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rFonts w:ascii="Calibri" w:eastAsia="Arial" w:hAnsi="Calibri" w:cs="Arial"/>
      <w:b/>
      <w:bCs/>
      <w:color w:val="29ABE2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rFonts w:ascii="Calibri" w:eastAsia="Arial" w:hAnsi="Calibri" w:cs="Arial"/>
      <w:b/>
      <w:bCs/>
      <w:color w:val="7B2D8B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rFonts w:ascii="Calibri" w:eastAsia="Arial" w:hAnsi="Calibri" w:cs="Arial"/>
      <w:b/>
      <w:bCs/>
      <w:color w:val="29ABE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53F6056AA6464A99729F79B34ECED9" ma:contentTypeVersion="15" ma:contentTypeDescription="Create a new document." ma:contentTypeScope="" ma:versionID="5f61f7f6e9ac7af992ae58f204f4a905">
  <xsd:schema xmlns:xsd="http://www.w3.org/2001/XMLSchema" xmlns:xs="http://www.w3.org/2001/XMLSchema" xmlns:p="http://schemas.microsoft.com/office/2006/metadata/properties" xmlns:ns2="ecb9c8fd-b149-4da5-ae47-4cb2a6f921f7" xmlns:ns3="a57c75ee-0d51-4c06-b83a-21883992ef88" targetNamespace="http://schemas.microsoft.com/office/2006/metadata/properties" ma:root="true" ma:fieldsID="5bd49160a10d99efc7c2a57519ff9fe8" ns2:_="" ns3:_="">
    <xsd:import namespace="ecb9c8fd-b149-4da5-ae47-4cb2a6f921f7"/>
    <xsd:import namespace="a57c75ee-0d51-4c06-b83a-21883992ef88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9c8fd-b149-4da5-ae47-4cb2a6f921f7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20" nillable="true" ma:displayName="Taxonomy Catch All Column" ma:hidden="true" ma:list="{3bbffa37-1fb4-4f8b-a66f-2651692f13f0}" ma:internalName="TaxCatchAll" ma:showField="CatchAllData" ma:web="ecb9c8fd-b149-4da5-ae47-4cb2a6f921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7c75ee-0d51-4c06-b83a-21883992ef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323488a-041b-479c-b98c-53326eeb9f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b9c8fd-b149-4da5-ae47-4cb2a6f921f7" xsi:nil="true"/>
    <lcf76f155ced4ddcb4097134ff3c332f xmlns="a57c75ee-0d51-4c06-b83a-21883992ef8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B8A0E36-E72E-4CBC-9453-0AF3AC7205D0}"/>
</file>

<file path=customXml/itemProps2.xml><?xml version="1.0" encoding="utf-8"?>
<ds:datastoreItem xmlns:ds="http://schemas.openxmlformats.org/officeDocument/2006/customXml" ds:itemID="{0AD45AD5-8319-4C4B-8433-23906DAC7E43}"/>
</file>

<file path=customXml/itemProps3.xml><?xml version="1.0" encoding="utf-8"?>
<ds:datastoreItem xmlns:ds="http://schemas.openxmlformats.org/officeDocument/2006/customXml" ds:itemID="{25444142-EE2C-4534-93F3-568FF9C4DFC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2087</Words>
  <Characters>11897</Characters>
  <Application>Microsoft Office Word</Application>
  <DocSecurity>0</DocSecurity>
  <Lines>99</Lines>
  <Paragraphs>27</Paragraphs>
  <ScaleCrop>false</ScaleCrop>
  <Company/>
  <LinksUpToDate>false</LinksUpToDate>
  <CharactersWithSpaces>13957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SQDCP-05 Implementation Guide</dc:title>
  <dc:creator>John Hilton-Brammer</dc:creator>
  <cp:lastModifiedBy>John Hilton-Brammer</cp:lastModifiedBy>
  <dcterms:created xsi:type="dcterms:W3CDTF">2026-07-01T07:45:32Z</dcterms:created>
  <dcterms:modified xsi:type="dcterms:W3CDTF">2026-07-01T07:45:32Z</dcterms:modified>
  <cp:category>Fit For Nuclear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0x0101002453F6056AA6464A99729F79B34ECED9</vt:lpwstr>
  </property>
</Properties>
</file>