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before="800"/>
        <w:jc w:val="center"/>
      </w:pPr>
      <w:r>
        <w:rPr>
          <w:rFonts w:ascii="Arial" w:hAnsi="Arial"/>
          <w:b/>
          <w:color w:val="009FE3"/>
          <w:sz w:val="44"/>
        </w:rPr>
        <w:t>SUPPLY CHAIN RELATIONSHIP MANAGEMENT PLAN</w:t>
      </w:r>
    </w:p>
    <w:p>
      <w:pPr>
        <w:jc w:val="center"/>
      </w:pPr>
      <w:r>
        <w:rPr>
          <w:rFonts w:ascii="Arial" w:hAnsi="Arial"/>
          <w:color w:val="5B595A"/>
          <w:sz w:val="28"/>
        </w:rPr>
        <w:t>[Company Name]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3118"/>
        <w:gridCol w:w="5952"/>
      </w:tblGrid>
      <w:tblGrid>
        <w:gridCol w:w="4513"/>
        <w:gridCol w:w="4513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Document Reference: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QMS-SRM-001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Version: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1.0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Issue Date: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[DD/MM/YYYY]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Review Date: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[DD/MM/YYYY]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Document Owner: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Procurement / Operations Manager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Classification: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Commercial in Confidence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1. Purpose and Scope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This Supply Chain Relationship Management Plan defines how [Company Name] manages its relationships with key suppliers. It sets out the communication framework, review cadence, and joint improvement objectives that move supplier relationships beyond transactional to strategic.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The F4N assessment requires companies to demonstrate that supply chain relationships are structured, purposeful, and focused on mutual improvement. This plan is the primary evidence of that structure.</w:t>
      </w:r>
    </w:p>
    <w:p>
      <w:pPr>
        <w:spacing w:after="40"/>
      </w:pP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2. Supplier Segmentation</w:t>
      </w: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2.1 Relationship Tiers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Not all suppliers warrant the same level of relationship management. Suppliers are segmented into three tiers based on strategic importance, risk, and spend:</w:t>
      </w:r>
    </w:p>
    <w:tbl>
      <w:tblPr>
        <w:tblW w:type="auto" w:w="0"/>
        <w:jc w:val="left"/>
        <w:tblLook w:firstColumn="1" w:firstRow="1" w:lastColumn="0" w:lastRow="0" w:noHBand="0" w:noVBand="1" w:val="04A0"/>
        <w:tblW w:w="10204" w:type="dxa"/>
      </w:tblPr>
      <w:tblGrid>
        <w:gridCol w:w="1133"/>
        <w:gridCol w:w="2551"/>
        <w:gridCol w:w="2551"/>
        <w:gridCol w:w="2551"/>
        <w:gridCol w:w="1417"/>
      </w:tblGrid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133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805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05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1805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Relationship Type</w:t>
            </w:r>
          </w:p>
        </w:tc>
        <w:tc>
          <w:tcPr>
            <w:tcW w:type="dxa" w:w="1805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11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13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Tier 1</w:t>
              <w:br/>
              <w:t>(Strategic)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Key partners critical to nuclear delivery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Single-source; safety-critical; high spend; long-term nuclear contracts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Strategic partnership. Joint improvement plans. Senior-to-senior relationships.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Monthly operational. Quarterly strategic.</w:t>
            </w:r>
          </w:p>
        </w:tc>
      </w:tr>
      <w:tr>
        <w:tc>
          <w:tcPr>
            <w:tcW w:type="dxa" w:w="11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13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Tier 2</w:t>
              <w:br/>
              <w:t>(Preferred)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Important suppliers with growth potential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Significant spend; good performance history; nuclear experience; ISO 9001 certified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Active management. Regular reviews. Shared KPIs and improvement targets.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Quarterly performance review.</w:t>
            </w:r>
          </w:p>
        </w:tc>
      </w:tr>
      <w:tr>
        <w:tc>
          <w:tcPr>
            <w:tcW w:type="dxa" w:w="113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133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Tier 3</w:t>
              <w:br/>
              <w:t>(Approved)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Standard approved suppliers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Lower spend; commodity items; easily substitutable; commercial quality standards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Transactional. Annual performance scorecard. Managed via ASL.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Annual scorecard and ASL review.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3. Tier 1 Strategic Supplier Relationship Framework</w:t>
      </w: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3.1 Meeting Cadence and Purpose</w:t>
      </w:r>
    </w:p>
    <w:tbl>
      <w:tblPr>
        <w:tblW w:type="auto" w:w="0"/>
        <w:jc w:val="left"/>
        <w:tblLook w:firstColumn="1" w:firstRow="1" w:lastColumn="0" w:lastRow="0" w:noHBand="0" w:noVBand="1" w:val="04A0"/>
        <w:tblW w:w="11338" w:type="dxa"/>
      </w:tblPr>
      <w:tblGrid>
        <w:gridCol w:w="1984"/>
        <w:gridCol w:w="1417"/>
        <w:gridCol w:w="2834"/>
        <w:gridCol w:w="5102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Meeting Type</w:t>
            </w:r>
          </w:p>
        </w:tc>
        <w:tc>
          <w:tcPr>
            <w:tcW w:type="dxa" w:w="2256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256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Attendees</w:t>
            </w:r>
          </w:p>
        </w:tc>
        <w:tc>
          <w:tcPr>
            <w:tcW w:type="dxa" w:w="2256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2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Purpose and Agenda Topics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Operational Review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Monthly</w:t>
            </w:r>
          </w:p>
        </w:tc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Operations / QM (us) and Operations / QM (supplier)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Performance scorecard review. Open NCRs and SCARs. Upcoming orders and capacity. Issues and actions.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Strategic Review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Quarterly</w:t>
            </w:r>
          </w:p>
        </w:tc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Senior Management both parties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Business pipeline and forward planning. Joint improvement initiatives. Pricing and commercial review. Relationship health check.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Annual Account Review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Annual</w:t>
            </w:r>
          </w:p>
        </w:tc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Director level both parties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Full year performance summary. Contract terms review. Strategic alignment. Joint innovation opportunities. 12-month forward plan.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Ad Hoc / Escalation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As required</w:t>
            </w:r>
          </w:p>
        </w:tc>
        <w:tc>
          <w:tcPr>
            <w:tcW w:type="dxa" w:w="28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QM / Director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Triggered by major quality event, delivery failure, or strategic opportunity. Immediate response required.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3.2 Joint Improvement Plan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Each Tier 1 supplier must have an agreed Joint Improvement Plan reviewed at the quarterly strategic meeting. The plan must include at least one measurable improvement objective per year, jointly agreed and tracked.</w:t>
      </w:r>
    </w:p>
    <w:tbl>
      <w:tblPr>
        <w:tblW w:type="auto" w:w="0"/>
        <w:jc w:val="left"/>
        <w:tblLook w:firstColumn="1" w:firstRow="1" w:lastColumn="0" w:lastRow="0" w:noHBand="0" w:noVBand="1" w:val="04A0"/>
        <w:tblW w:w="12755" w:type="dxa"/>
      </w:tblPr>
      <w:tblGrid>
        <w:gridCol w:w="2267"/>
        <w:gridCol w:w="3118"/>
        <w:gridCol w:w="2551"/>
        <w:gridCol w:w="1417"/>
        <w:gridCol w:w="1984"/>
        <w:gridCol w:w="1417"/>
      </w:tblGrid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1504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Current Improvement Objective</w:t>
            </w:r>
          </w:p>
        </w:tc>
        <w:tc>
          <w:tcPr>
            <w:tcW w:type="dxa" w:w="1504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Target / Measure</w:t>
            </w:r>
          </w:p>
        </w:tc>
        <w:tc>
          <w:tcPr>
            <w:tcW w:type="dxa" w:w="1504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1504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Joint Owner</w:t>
            </w:r>
          </w:p>
        </w:tc>
        <w:tc>
          <w:tcPr>
            <w:tcW w:type="dxa" w:w="1504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Progress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[Supplier Name]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[e.g. Reduce documentation errors to zero]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[e.g. 0 cert NCRs in 3 consecutive months]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[Date]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[QM both parties]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[In Progress / Complete]</w:t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[Supplier Name]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[e.g. Reduce lead time from 8 to 6 weeks]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[e.g. OTIF at 6-week lead time &gt;95%]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[Date]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[Operations both parties]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</w:tr>
      <w:tr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[Add as required]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4. Communication Record</w:t>
      </w: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4.1 Supplier Communication Log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All significant communications with Tier 1 and Tier 2 suppliers must be logged here. This provides the audit trail the F4N assessor will ask to see. A documented communication trail demonstrates a relationship that goes beyond transactional.</w:t>
      </w:r>
    </w:p>
    <w:tbl>
      <w:tblPr>
        <w:tblW w:type="auto" w:w="0"/>
        <w:jc w:val="left"/>
        <w:tblLook w:firstColumn="1" w:firstRow="1" w:lastColumn="0" w:lastRow="0" w:noHBand="0" w:noVBand="1" w:val="04A0"/>
        <w:tblW w:w="17291" w:type="dxa"/>
      </w:tblPr>
      <w:tblGrid>
        <w:gridCol w:w="1417"/>
        <w:gridCol w:w="1984"/>
        <w:gridCol w:w="1984"/>
        <w:gridCol w:w="2551"/>
        <w:gridCol w:w="3118"/>
        <w:gridCol w:w="3118"/>
        <w:gridCol w:w="1700"/>
        <w:gridCol w:w="1417"/>
      </w:tblGrid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1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11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1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Attendees / Participants</w:t>
            </w:r>
          </w:p>
        </w:tc>
        <w:tc>
          <w:tcPr>
            <w:tcW w:type="dxa" w:w="11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Topics Discussed</w:t>
            </w:r>
          </w:p>
        </w:tc>
        <w:tc>
          <w:tcPr>
            <w:tcW w:type="dxa" w:w="11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Actions Agreed</w:t>
            </w:r>
          </w:p>
        </w:tc>
        <w:tc>
          <w:tcPr>
            <w:tcW w:type="dxa" w:w="11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Action Owner</w:t>
            </w:r>
          </w:p>
        </w:tc>
        <w:tc>
          <w:tcPr>
            <w:tcW w:type="dxa" w:w="1128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[Date]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[Supplier]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Meeting / Call / Email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[Names both sides]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[Summary of topics]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[Action 1]</w:t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[Owner]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[Date]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0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5. Supplier Development</w:t>
      </w: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5.1 Nuclear Awareness Development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Where suppliers are developing their nuclear supply chain capability, [Company Name] will share knowledge and support their development. This may include: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Sharing F4N programme awareness materials and toolbox talks.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Inviting key supplier personnel to joint quality review meetings.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Providing feedback on documentation and certificate quality to enable improvement.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Supporting suppliers in understanding graded quality, traceability, and CFSI requirements.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5.2 Innovation and Continuous Improvement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Supply chain relationships should generate improvement and innovation, not just maintain the status quo. The following topics are discussed at strategic reviews: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Opportunities to reduce lead times through process improvement or stockholding agreements.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Technology and digital improvements that could benefit both parties.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Environmental and sustainability improvements in the supply chain.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Cost reduction opportunities that share benefit between both parties.</w:t>
      </w:r>
    </w:p>
    <w:tbl>
      <w:tblPr>
        <w:tblW w:type="auto" w:w="0"/>
        <w:jc w:val="left"/>
        <w:tblLook w:firstColumn="1" w:firstRow="1" w:lastColumn="0" w:lastRow="0" w:noHBand="0" w:noVBand="1" w:val="04A0"/>
        <w:tblW w:w="8640" w:type="dxa"/>
      </w:tblPr>
      <w:tblGrid>
        <w:gridCol w:w="9026"/>
      </w:tblGrid>
      <w:tr>
        <w:tc>
          <w:tcPr>
            <w:tcW w:type="dxa" w:w="9026"/>
            <w:shd w:val="clear" w:color="auto" w:fill="E6F4FB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5B595A"/>
                <w:sz w:val="18"/>
              </w:rPr>
              <w:t>F4N assessors will look at meeting records and joint improvement plans as evidence of supplier relationship maturity. A folder of signed meeting minutes with actions and a joint improvement log scores significantly higher than a company that says 'we have good relationships' but cannot evidence them.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6. Plan Review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3118"/>
        <w:gridCol w:w="5952"/>
      </w:tblGrid>
      <w:tblGrid>
        <w:gridCol w:w="4513"/>
        <w:gridCol w:w="4513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Plan Owner: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Procurement / Operations Manager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Review Frequency: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Annual, or following any significant change in supplier base or strategy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Last Review Date: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[DD/MM/YYYY]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Next Review Date: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[DD/MM/YYYY]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Approved By: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Managing Director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E40C5C-EB80-4322-9CE4-F73199D531B3}"/>
</file>

<file path=customXml/itemProps3.xml><?xml version="1.0" encoding="utf-8"?>
<ds:datastoreItem xmlns:ds="http://schemas.openxmlformats.org/officeDocument/2006/customXml" ds:itemID="{0C11EB30-787D-4B77-980F-8087B44BFE90}"/>
</file>

<file path=customXml/itemProps4.xml><?xml version="1.0" encoding="utf-8"?>
<ds:datastoreItem xmlns:ds="http://schemas.openxmlformats.org/officeDocument/2006/customXml" ds:itemID="{26736FDD-B82D-41AF-A1F8-7A4365A8F2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SC-SV-04 Supplier Relationship Management Plan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