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D372" w14:textId="77777777" w:rsidR="00EE66B1" w:rsidRDefault="00000000">
      <w:pPr>
        <w:shd w:val="clear" w:color="auto" w:fill="001E3C"/>
      </w:pPr>
      <w:r>
        <w:rPr>
          <w:sz w:val="8"/>
          <w:szCs w:val="8"/>
        </w:rPr>
        <w:t xml:space="preserve"> </w:t>
      </w:r>
    </w:p>
    <w:p w14:paraId="593F938E" w14:textId="77777777" w:rsidR="00EE66B1" w:rsidRDefault="00EE66B1">
      <w:pPr>
        <w:spacing w:before="80" w:after="80"/>
      </w:pPr>
    </w:p>
    <w:p w14:paraId="770C91F0" w14:textId="77777777" w:rsidR="00EE66B1" w:rsidRDefault="00EE66B1">
      <w:pPr>
        <w:spacing w:before="80" w:after="80"/>
      </w:pPr>
    </w:p>
    <w:p w14:paraId="38479ED9" w14:textId="77777777" w:rsidR="00EE66B1" w:rsidRDefault="00000000">
      <w:pPr>
        <w:spacing w:before="400" w:after="200"/>
        <w:jc w:val="center"/>
      </w:pPr>
      <w:r>
        <w:rPr>
          <w:noProof/>
        </w:rPr>
        <w:drawing>
          <wp:inline distT="0" distB="0" distL="0" distR="0" wp14:anchorId="13632412" wp14:editId="5D6B89AC">
            <wp:extent cx="17145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143000"/>
                    </a:xfrm>
                    <a:prstGeom prst="rect">
                      <a:avLst/>
                    </a:prstGeom>
                  </pic:spPr>
                </pic:pic>
              </a:graphicData>
            </a:graphic>
          </wp:inline>
        </w:drawing>
      </w:r>
    </w:p>
    <w:p w14:paraId="2EA5ABA5" w14:textId="77777777" w:rsidR="00EE66B1" w:rsidRDefault="00000000">
      <w:pPr>
        <w:shd w:val="clear" w:color="auto" w:fill="009FE3"/>
        <w:spacing w:before="600"/>
        <w:jc w:val="center"/>
      </w:pPr>
      <w:r>
        <w:rPr>
          <w:b/>
          <w:bCs/>
          <w:color w:val="FFFFFF"/>
          <w:sz w:val="46"/>
          <w:szCs w:val="46"/>
        </w:rPr>
        <w:t>NUCLEAR SAFETY CULTURE</w:t>
      </w:r>
    </w:p>
    <w:p w14:paraId="24B6B75A" w14:textId="77777777" w:rsidR="00EE66B1" w:rsidRDefault="00000000">
      <w:pPr>
        <w:shd w:val="clear" w:color="auto" w:fill="83348F"/>
        <w:jc w:val="center"/>
      </w:pPr>
      <w:r>
        <w:rPr>
          <w:b/>
          <w:bCs/>
          <w:color w:val="FFFFFF"/>
          <w:sz w:val="30"/>
          <w:szCs w:val="30"/>
        </w:rPr>
        <w:t>Training Guide  |  The Ten Traits</w:t>
      </w:r>
    </w:p>
    <w:p w14:paraId="10A4CC71" w14:textId="77777777" w:rsidR="00EE66B1" w:rsidRDefault="00EE66B1">
      <w:pPr>
        <w:spacing w:before="80" w:after="80"/>
      </w:pPr>
    </w:p>
    <w:p w14:paraId="1D43CF3D" w14:textId="77777777" w:rsidR="00EE66B1" w:rsidRDefault="00EE66B1">
      <w:pPr>
        <w:spacing w:before="80" w:after="80"/>
      </w:pPr>
    </w:p>
    <w:p w14:paraId="4D7215E0" w14:textId="77777777" w:rsidR="00EE66B1" w:rsidRDefault="00000000">
      <w:pPr>
        <w:spacing w:before="400" w:after="80"/>
        <w:jc w:val="center"/>
      </w:pPr>
      <w:r>
        <w:rPr>
          <w:b/>
          <w:bCs/>
          <w:sz w:val="24"/>
          <w:szCs w:val="24"/>
        </w:rPr>
        <w:t>NSS-02a</w:t>
      </w:r>
    </w:p>
    <w:p w14:paraId="2CBE0D7D" w14:textId="77777777" w:rsidR="00EE66B1" w:rsidRDefault="00000000">
      <w:pPr>
        <w:spacing w:after="80"/>
        <w:jc w:val="center"/>
      </w:pPr>
      <w:r>
        <w:t>Nuclear Sector Specific Programme</w:t>
      </w:r>
    </w:p>
    <w:p w14:paraId="12184975" w14:textId="77777777" w:rsidR="00EE66B1" w:rsidRDefault="00000000">
      <w:pPr>
        <w:spacing w:after="80"/>
        <w:jc w:val="center"/>
      </w:pPr>
      <w:r>
        <w:rPr>
          <w:b/>
          <w:bCs/>
          <w:color w:val="009FE3"/>
        </w:rPr>
        <w:t>Delivered by NucCol</w:t>
      </w:r>
    </w:p>
    <w:p w14:paraId="48C6C733" w14:textId="77777777" w:rsidR="00EE66B1" w:rsidRDefault="00EE66B1">
      <w:pPr>
        <w:spacing w:before="80" w:after="80"/>
      </w:pPr>
    </w:p>
    <w:p w14:paraId="0CD4C420" w14:textId="77777777" w:rsidR="00EE66B1" w:rsidRDefault="00EE66B1">
      <w:pPr>
        <w:spacing w:before="80" w:after="80"/>
      </w:pPr>
    </w:p>
    <w:p w14:paraId="5974B5DF" w14:textId="77777777" w:rsidR="00EE66B1" w:rsidRDefault="00EE66B1">
      <w:pPr>
        <w:spacing w:before="80" w:after="80"/>
      </w:pPr>
    </w:p>
    <w:p w14:paraId="6D721954" w14:textId="77777777" w:rsidR="00EE66B1" w:rsidRDefault="00EE66B1">
      <w:pPr>
        <w:spacing w:before="80" w:after="80"/>
      </w:pPr>
    </w:p>
    <w:p w14:paraId="4D42AC3E" w14:textId="77777777" w:rsidR="00EE66B1" w:rsidRDefault="00EE66B1">
      <w:pPr>
        <w:spacing w:before="80" w:after="80"/>
      </w:pPr>
    </w:p>
    <w:p w14:paraId="11D6A2C3" w14:textId="77777777" w:rsidR="00EE66B1" w:rsidRDefault="00EE66B1">
      <w:pPr>
        <w:spacing w:before="80" w:after="80"/>
      </w:pPr>
    </w:p>
    <w:p w14:paraId="722EDD51" w14:textId="77777777" w:rsidR="00EE66B1" w:rsidRDefault="00000000">
      <w:pPr>
        <w:shd w:val="clear" w:color="auto" w:fill="001E3C"/>
        <w:jc w:val="center"/>
      </w:pPr>
      <w:r>
        <w:rPr>
          <w:color w:val="FFFFFF"/>
          <w:sz w:val="18"/>
          <w:szCs w:val="18"/>
        </w:rPr>
        <w:t>www.nuccol.co.uk  |  Commercial in Confidence</w:t>
      </w:r>
    </w:p>
    <w:p w14:paraId="0AED5B66" w14:textId="77777777" w:rsidR="00EE66B1" w:rsidRDefault="00000000">
      <w:r>
        <w:br w:type="page"/>
      </w:r>
    </w:p>
    <w:p w14:paraId="4ED80BFB" w14:textId="77777777" w:rsidR="00EE66B1" w:rsidRDefault="00EE66B1">
      <w:pPr>
        <w:sectPr w:rsidR="00EE66B1">
          <w:headerReference w:type="default" r:id="rId12"/>
          <w:footerReference w:type="default" r:id="rId13"/>
          <w:pgSz w:w="11906" w:h="16838"/>
          <w:pgMar w:top="720" w:right="1080" w:bottom="720" w:left="1080" w:header="283" w:footer="283" w:gutter="0"/>
          <w:cols w:space="720"/>
          <w:docGrid w:linePitch="360"/>
        </w:sectPr>
      </w:pPr>
    </w:p>
    <w:p w14:paraId="5150714D" w14:textId="77777777" w:rsidR="00EE66B1" w:rsidRDefault="00000000">
      <w:pPr>
        <w:pStyle w:val="Heading1"/>
      </w:pPr>
      <w:r>
        <w:rPr>
          <w:color w:val="29ABE2"/>
        </w:rPr>
        <w:lastRenderedPageBreak/>
        <w:t>Introduction</w:t>
      </w:r>
    </w:p>
    <w:p w14:paraId="16177E00" w14:textId="77777777" w:rsidR="00EE66B1" w:rsidRDefault="00000000">
      <w:pPr>
        <w:spacing w:before="60" w:after="80"/>
      </w:pPr>
      <w:r>
        <w:t>This guide builds on the foundational nuclear sector awareness covered in NSS-01. Where that material introduced the concept of nuclear safety culture, this guide goes into the detail of what a strong nuclear safety culture actually consists of, using the recognised industry framework of ten traits developed by INPO and adopted across the global nuclear sector through WANO.</w:t>
      </w:r>
    </w:p>
    <w:p w14:paraId="1E49967A" w14:textId="77777777" w:rsidR="00EE66B1" w:rsidRDefault="00000000">
      <w:pPr>
        <w:spacing w:before="60" w:after="80"/>
      </w:pPr>
      <w:r>
        <w:t>This is not a generic health and safety culture programme. The traits in this guide are specific to the nuclear sector and reflect decades of operating experience, much of it drawn from serious nuclear events where safety culture weaknesses were found to be a contributing factor. Every organisation working in the nuclear supply chain is expected to understand and demonstrate these traits, regardless of the size of the business or the nature of the work performed.</w:t>
      </w:r>
    </w:p>
    <w:p w14:paraId="081E7CF2"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EE66B1" w14:paraId="4B96251A" w14:textId="77777777">
        <w:tblPrEx>
          <w:tblCellMar>
            <w:top w:w="0" w:type="dxa"/>
            <w:bottom w:w="0" w:type="dxa"/>
          </w:tblCellMar>
        </w:tblPrEx>
        <w:tc>
          <w:tcPr>
            <w:tcW w:w="1400" w:type="dxa"/>
            <w:tcBorders>
              <w:top w:val="single" w:sz="1" w:space="0" w:color="009FE3"/>
              <w:left w:val="single" w:sz="1" w:space="0" w:color="009FE3"/>
              <w:bottom w:val="single" w:sz="1" w:space="0" w:color="009FE3"/>
              <w:right w:val="single" w:sz="1" w:space="0" w:color="009FE3"/>
            </w:tcBorders>
            <w:shd w:val="clear" w:color="auto" w:fill="009FE3"/>
            <w:tcMar>
              <w:top w:w="100" w:type="dxa"/>
              <w:left w:w="120" w:type="dxa"/>
              <w:bottom w:w="100" w:type="dxa"/>
              <w:right w:w="120" w:type="dxa"/>
            </w:tcMar>
            <w:vAlign w:val="center"/>
          </w:tcPr>
          <w:p w14:paraId="14AC135A" w14:textId="77777777" w:rsidR="00EE66B1" w:rsidRDefault="00000000">
            <w:pPr>
              <w:jc w:val="center"/>
            </w:pPr>
            <w:r>
              <w:rPr>
                <w:b/>
                <w:bCs/>
                <w:color w:val="FFFFFF"/>
                <w:sz w:val="20"/>
                <w:szCs w:val="20"/>
              </w:rPr>
              <w:t>HOW TO USE</w:t>
            </w:r>
          </w:p>
        </w:tc>
        <w:tc>
          <w:tcPr>
            <w:tcW w:w="7626" w:type="dxa"/>
            <w:tcBorders>
              <w:top w:val="single" w:sz="1" w:space="0" w:color="009FE3"/>
              <w:left w:val="single" w:sz="1" w:space="0" w:color="009FE3"/>
              <w:bottom w:val="single" w:sz="1" w:space="0" w:color="009FE3"/>
              <w:right w:val="single" w:sz="1" w:space="0" w:color="009FE3"/>
            </w:tcBorders>
            <w:shd w:val="clear" w:color="auto" w:fill="D6EEF8"/>
            <w:tcMar>
              <w:top w:w="100" w:type="dxa"/>
              <w:left w:w="140" w:type="dxa"/>
              <w:bottom w:w="100" w:type="dxa"/>
              <w:right w:w="120" w:type="dxa"/>
            </w:tcMar>
          </w:tcPr>
          <w:p w14:paraId="286F2975" w14:textId="77777777" w:rsidR="00EE66B1" w:rsidRDefault="00000000">
            <w:r>
              <w:rPr>
                <w:sz w:val="21"/>
                <w:szCs w:val="21"/>
              </w:rPr>
              <w:t>This guide should be used as the basis for structured training sessions, ideally delivered trait by trait rather than all at once. Each trait section can stand alone as a 20-30 minute session. Use the Nuclear Safety Culture Self-Assessment and Improvement Tracker (NSS-02b) alongside this guide to assess your organisation against each trait.</w:t>
            </w:r>
          </w:p>
        </w:tc>
      </w:tr>
    </w:tbl>
    <w:p w14:paraId="5A1A27BE" w14:textId="77777777" w:rsidR="00EE66B1" w:rsidRDefault="00EE66B1">
      <w:pPr>
        <w:spacing w:before="80" w:after="80"/>
      </w:pPr>
    </w:p>
    <w:p w14:paraId="387380EF" w14:textId="77777777" w:rsidR="00EE66B1" w:rsidRDefault="00000000">
      <w:pPr>
        <w:pStyle w:val="Heading2"/>
        <w:pBdr>
          <w:bottom w:val="single" w:sz="4" w:space="1" w:color="009FE3"/>
        </w:pBdr>
      </w:pPr>
      <w:r>
        <w:rPr>
          <w:color w:val="7B2D8B"/>
        </w:rPr>
        <w:t>Why a Trait-Based Framework</w:t>
      </w:r>
    </w:p>
    <w:p w14:paraId="422633A8" w14:textId="77777777" w:rsidR="00EE66B1" w:rsidRDefault="00000000">
      <w:pPr>
        <w:spacing w:before="60" w:after="80"/>
      </w:pPr>
      <w:r>
        <w:t>Nuclear safety culture cannot be managed as a single, vague concept. The ten-trait framework breaks safety culture down into specific, observable categories that can be assessed, trained, and improved individually. This is the model used across the global nuclear industry, including by INPO in the United States and WANO internationally, and it underpins the F4N Nuclear Sector Specific assessment.</w:t>
      </w:r>
    </w:p>
    <w:p w14:paraId="4E987DE9" w14:textId="77777777" w:rsidR="00EE66B1" w:rsidRDefault="00000000">
      <w:pPr>
        <w:spacing w:before="60" w:after="80"/>
      </w:pPr>
      <w:r>
        <w:t>The ten traits sit within three broader categories:</w:t>
      </w:r>
    </w:p>
    <w:p w14:paraId="4B23313B"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E66B1" w14:paraId="3B81A929" w14:textId="77777777">
        <w:tblPrEx>
          <w:tblCellMar>
            <w:top w:w="0" w:type="dxa"/>
            <w:bottom w:w="0" w:type="dxa"/>
          </w:tblCellMar>
        </w:tblPrEx>
        <w:trPr>
          <w:tblHeader/>
        </w:trPr>
        <w:tc>
          <w:tcPr>
            <w:tcW w:w="30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20247941" w14:textId="77777777" w:rsidR="00EE66B1" w:rsidRDefault="00000000">
            <w:r>
              <w:rPr>
                <w:b/>
                <w:bCs/>
                <w:color w:val="FFFFFF"/>
                <w:sz w:val="21"/>
                <w:szCs w:val="21"/>
              </w:rPr>
              <w:t>Category</w:t>
            </w:r>
          </w:p>
        </w:tc>
        <w:tc>
          <w:tcPr>
            <w:tcW w:w="60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324C7DC4" w14:textId="77777777" w:rsidR="00EE66B1" w:rsidRDefault="00000000">
            <w:r>
              <w:rPr>
                <w:b/>
                <w:bCs/>
                <w:color w:val="FFFFFF"/>
                <w:sz w:val="21"/>
                <w:szCs w:val="21"/>
              </w:rPr>
              <w:t>Traits</w:t>
            </w:r>
          </w:p>
        </w:tc>
      </w:tr>
      <w:tr w:rsidR="00EE66B1" w14:paraId="12B0C1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36561" w14:textId="77777777" w:rsidR="00EE66B1" w:rsidRDefault="00000000">
            <w:r>
              <w:rPr>
                <w:sz w:val="20"/>
                <w:szCs w:val="20"/>
              </w:rPr>
              <w:t>Individual Commitment to Safety</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53220" w14:textId="77777777" w:rsidR="00EE66B1" w:rsidRDefault="00000000">
            <w:r>
              <w:rPr>
                <w:sz w:val="20"/>
                <w:szCs w:val="20"/>
              </w:rPr>
              <w:t>Individual Responsibility, Questioning Attitude, Communication</w:t>
            </w:r>
          </w:p>
        </w:tc>
      </w:tr>
      <w:tr w:rsidR="00EE66B1" w14:paraId="6F8F19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BF2BC" w14:textId="77777777" w:rsidR="00EE66B1" w:rsidRDefault="00000000">
            <w:r>
              <w:rPr>
                <w:sz w:val="20"/>
                <w:szCs w:val="20"/>
              </w:rPr>
              <w:t>Management Commitment to Safety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BE14C" w14:textId="77777777" w:rsidR="00EE66B1" w:rsidRDefault="00000000">
            <w:r>
              <w:rPr>
                <w:sz w:val="20"/>
                <w:szCs w:val="20"/>
              </w:rPr>
              <w:t>Leader Responsibility, Decision-Making, Work Environment</w:t>
            </w:r>
          </w:p>
        </w:tc>
      </w:tr>
      <w:tr w:rsidR="00EE66B1" w14:paraId="74EDBD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50900" w14:textId="77777777" w:rsidR="00EE66B1" w:rsidRDefault="00000000">
            <w:r>
              <w:rPr>
                <w:sz w:val="20"/>
                <w:szCs w:val="20"/>
              </w:rPr>
              <w:t>Management Systems</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73C35" w14:textId="77777777" w:rsidR="00EE66B1" w:rsidRDefault="00000000">
            <w:r>
              <w:rPr>
                <w:sz w:val="20"/>
                <w:szCs w:val="20"/>
              </w:rPr>
              <w:t>Continuous Learning, Problem Identification and Resolution, Raising Concerns, Work Planning</w:t>
            </w:r>
          </w:p>
        </w:tc>
      </w:tr>
    </w:tbl>
    <w:p w14:paraId="5F7BA3F8" w14:textId="77777777" w:rsidR="00EE66B1" w:rsidRDefault="00EE66B1">
      <w:pPr>
        <w:spacing w:before="80" w:after="80"/>
      </w:pPr>
    </w:p>
    <w:p w14:paraId="254E5D1A" w14:textId="77777777" w:rsidR="00EE66B1" w:rsidRDefault="00000000">
      <w:pPr>
        <w:spacing w:before="60" w:after="80"/>
      </w:pPr>
      <w:r>
        <w:t>No single trait operates in isolation. A weakness in one trait, such as a poor environment for raising concerns, will undermine the effectiveness of others, such as problem identification and continuous learning. Organisations should view the ten traits as an interconnected system, not a checklist.</w:t>
      </w:r>
    </w:p>
    <w:p w14:paraId="4A567986" w14:textId="77777777" w:rsidR="00EE66B1" w:rsidRDefault="00EE66B1">
      <w:pPr>
        <w:spacing w:before="80" w:after="80"/>
      </w:pPr>
    </w:p>
    <w:p w14:paraId="7280E3AA" w14:textId="77777777" w:rsidR="00EE66B1" w:rsidRDefault="00000000">
      <w:r>
        <w:br w:type="page"/>
      </w:r>
    </w:p>
    <w:p w14:paraId="55AAF6BB" w14:textId="77777777" w:rsidR="00EE66B1" w:rsidRDefault="00000000">
      <w:pPr>
        <w:shd w:val="clear" w:color="auto" w:fill="001E3C"/>
        <w:spacing w:before="240" w:after="80"/>
        <w:ind w:left="120" w:right="120"/>
      </w:pPr>
      <w:r>
        <w:rPr>
          <w:b/>
          <w:bCs/>
          <w:color w:val="FFFFFF"/>
          <w:sz w:val="26"/>
          <w:szCs w:val="26"/>
        </w:rPr>
        <w:lastRenderedPageBreak/>
        <w:t>CATEGORY 1: INDIVIDUAL COMMITMENT TO SAFETY</w:t>
      </w:r>
    </w:p>
    <w:p w14:paraId="1AC83515" w14:textId="77777777" w:rsidR="00EE66B1" w:rsidRDefault="00EE66B1">
      <w:pPr>
        <w:spacing w:before="80" w:after="80"/>
      </w:pPr>
    </w:p>
    <w:p w14:paraId="0DA9359B" w14:textId="77777777" w:rsidR="00EE66B1" w:rsidRDefault="00000000">
      <w:pPr>
        <w:spacing w:before="60" w:after="80"/>
      </w:pPr>
      <w:r>
        <w:t>These three traits describe what is expected of every individual working in or around nuclear activities, regardless of their role or seniority.</w:t>
      </w:r>
    </w:p>
    <w:p w14:paraId="2F7A4005"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66B1" w14:paraId="3987D08B" w14:textId="77777777">
        <w:tblPrEx>
          <w:tblCellMar>
            <w:top w:w="0" w:type="dxa"/>
            <w:bottom w:w="0" w:type="dxa"/>
          </w:tblCellMar>
        </w:tblPrEx>
        <w:tc>
          <w:tcPr>
            <w:tcW w:w="0" w:type="auto"/>
            <w:tcBorders>
              <w:top w:val="single" w:sz="1" w:space="0" w:color="009FE3"/>
              <w:left w:val="single" w:sz="1" w:space="0" w:color="009FE3"/>
              <w:bottom w:val="single" w:sz="1" w:space="0" w:color="009FE3"/>
              <w:right w:val="single" w:sz="1" w:space="0" w:color="009FE3"/>
            </w:tcBorders>
            <w:shd w:val="clear" w:color="auto" w:fill="001E3C"/>
            <w:tcMar>
              <w:top w:w="100" w:type="dxa"/>
              <w:left w:w="160" w:type="dxa"/>
              <w:bottom w:w="100" w:type="dxa"/>
              <w:right w:w="160" w:type="dxa"/>
            </w:tcMar>
          </w:tcPr>
          <w:p w14:paraId="7FF6C8F1" w14:textId="77777777" w:rsidR="00EE66B1" w:rsidRDefault="00000000">
            <w:r>
              <w:rPr>
                <w:b/>
                <w:bCs/>
                <w:color w:val="009FE3"/>
                <w:sz w:val="26"/>
                <w:szCs w:val="26"/>
              </w:rPr>
              <w:t xml:space="preserve">IR.  </w:t>
            </w:r>
            <w:r>
              <w:rPr>
                <w:b/>
                <w:bCs/>
                <w:color w:val="FFFFFF"/>
                <w:sz w:val="26"/>
                <w:szCs w:val="26"/>
              </w:rPr>
              <w:t>INDIVIDUAL RESPONSIBILITY</w:t>
            </w:r>
            <w:r>
              <w:rPr>
                <w:i/>
                <w:iCs/>
                <w:color w:val="D6EEF8"/>
                <w:sz w:val="18"/>
                <w:szCs w:val="18"/>
              </w:rPr>
              <w:t xml:space="preserve">   |   Individual Commitment to Safety</w:t>
            </w:r>
          </w:p>
        </w:tc>
      </w:tr>
      <w:tr w:rsidR="00EE66B1" w14:paraId="160BBE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EF8"/>
            <w:tcMar>
              <w:top w:w="100" w:type="dxa"/>
              <w:left w:w="160" w:type="dxa"/>
              <w:bottom w:w="100" w:type="dxa"/>
              <w:right w:w="160" w:type="dxa"/>
            </w:tcMar>
          </w:tcPr>
          <w:p w14:paraId="2A583C3D" w14:textId="77777777" w:rsidR="00EE66B1" w:rsidRDefault="00000000">
            <w:r>
              <w:rPr>
                <w:i/>
                <w:iCs/>
                <w:color w:val="001E3C"/>
                <w:sz w:val="21"/>
                <w:szCs w:val="21"/>
              </w:rPr>
              <w:t>All individuals are personally accountable for safety. Everyone understands and accepts that they have a duty to know the standards and expectations that apply to their work, and to rigorously fulfil them.</w:t>
            </w:r>
          </w:p>
        </w:tc>
      </w:tr>
    </w:tbl>
    <w:p w14:paraId="5B996775" w14:textId="77777777" w:rsidR="00EE66B1" w:rsidRDefault="00000000">
      <w:pPr>
        <w:spacing w:before="100" w:after="40"/>
      </w:pPr>
      <w:r>
        <w:rPr>
          <w:b/>
          <w:bCs/>
          <w:color w:val="83348F"/>
          <w:sz w:val="20"/>
          <w:szCs w:val="20"/>
        </w:rPr>
        <w:t>What this looks like in practice:</w:t>
      </w:r>
    </w:p>
    <w:p w14:paraId="2722DD9B" w14:textId="77777777" w:rsidR="00EE66B1" w:rsidRDefault="00000000">
      <w:pPr>
        <w:pStyle w:val="ListParagraph"/>
        <w:numPr>
          <w:ilvl w:val="0"/>
          <w:numId w:val="2"/>
        </w:numPr>
        <w:spacing w:before="40" w:after="40"/>
      </w:pPr>
      <w:r>
        <w:t>Individuals understand and accept the importance of standards, processes, and procedures, and adhere to them consistently, not just when being observed</w:t>
      </w:r>
    </w:p>
    <w:p w14:paraId="7F9C3E93" w14:textId="77777777" w:rsidR="00EE66B1" w:rsidRDefault="00000000">
      <w:pPr>
        <w:pStyle w:val="ListParagraph"/>
        <w:numPr>
          <w:ilvl w:val="0"/>
          <w:numId w:val="2"/>
        </w:numPr>
        <w:spacing w:before="40" w:after="40"/>
      </w:pPr>
      <w:r>
        <w:t>People demonstrate personal commitment to safety in their everyday behaviours and work practices, and coach others when they see something that falls short</w:t>
      </w:r>
    </w:p>
    <w:p w14:paraId="2819813E" w14:textId="77777777" w:rsidR="00EE66B1" w:rsidRDefault="00000000">
      <w:pPr>
        <w:pStyle w:val="ListParagraph"/>
        <w:numPr>
          <w:ilvl w:val="0"/>
          <w:numId w:val="2"/>
        </w:numPr>
        <w:spacing w:before="40" w:after="40"/>
      </w:pPr>
      <w:r>
        <w:t>Individuals and teams collaborate and communicate across boundaries to achieve shared safety goals, rather than treating safety as someone else's department</w:t>
      </w:r>
    </w:p>
    <w:p w14:paraId="757FFA77"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66B1" w14:paraId="4C6C3A1A" w14:textId="77777777">
        <w:tblPrEx>
          <w:tblCellMar>
            <w:top w:w="0" w:type="dxa"/>
            <w:bottom w:w="0" w:type="dxa"/>
          </w:tblCellMar>
        </w:tblPrEx>
        <w:tc>
          <w:tcPr>
            <w:tcW w:w="0" w:type="auto"/>
            <w:tcBorders>
              <w:top w:val="single" w:sz="1" w:space="0" w:color="009FE3"/>
              <w:left w:val="single" w:sz="1" w:space="0" w:color="009FE3"/>
              <w:bottom w:val="single" w:sz="1" w:space="0" w:color="009FE3"/>
              <w:right w:val="single" w:sz="1" w:space="0" w:color="009FE3"/>
            </w:tcBorders>
            <w:shd w:val="clear" w:color="auto" w:fill="001E3C"/>
            <w:tcMar>
              <w:top w:w="100" w:type="dxa"/>
              <w:left w:w="160" w:type="dxa"/>
              <w:bottom w:w="100" w:type="dxa"/>
              <w:right w:w="160" w:type="dxa"/>
            </w:tcMar>
          </w:tcPr>
          <w:p w14:paraId="49B8AA5B" w14:textId="77777777" w:rsidR="00EE66B1" w:rsidRDefault="00000000">
            <w:r>
              <w:rPr>
                <w:b/>
                <w:bCs/>
                <w:color w:val="009FE3"/>
                <w:sz w:val="26"/>
                <w:szCs w:val="26"/>
              </w:rPr>
              <w:t xml:space="preserve">QA.  </w:t>
            </w:r>
            <w:r>
              <w:rPr>
                <w:b/>
                <w:bCs/>
                <w:color w:val="FFFFFF"/>
                <w:sz w:val="26"/>
                <w:szCs w:val="26"/>
              </w:rPr>
              <w:t>QUESTIONING ATTITUDE</w:t>
            </w:r>
            <w:r>
              <w:rPr>
                <w:i/>
                <w:iCs/>
                <w:color w:val="D6EEF8"/>
                <w:sz w:val="18"/>
                <w:szCs w:val="18"/>
              </w:rPr>
              <w:t xml:space="preserve">   |   Individual Commitment to Safety</w:t>
            </w:r>
          </w:p>
        </w:tc>
      </w:tr>
      <w:tr w:rsidR="00EE66B1" w14:paraId="1B4144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EF8"/>
            <w:tcMar>
              <w:top w:w="100" w:type="dxa"/>
              <w:left w:w="160" w:type="dxa"/>
              <w:bottom w:w="100" w:type="dxa"/>
              <w:right w:w="160" w:type="dxa"/>
            </w:tcMar>
          </w:tcPr>
          <w:p w14:paraId="6EFDD780" w14:textId="77777777" w:rsidR="00EE66B1" w:rsidRDefault="00000000">
            <w:r>
              <w:rPr>
                <w:i/>
                <w:iCs/>
                <w:color w:val="001E3C"/>
                <w:sz w:val="21"/>
                <w:szCs w:val="21"/>
              </w:rPr>
              <w:t>Individuals remain vigilant for assumptions, anomalies, or conditions that could adversely affect safety, and voice their concerns. Complacency is actively avoided, even after a long run of success.</w:t>
            </w:r>
          </w:p>
        </w:tc>
      </w:tr>
    </w:tbl>
    <w:p w14:paraId="31EC1931" w14:textId="77777777" w:rsidR="00EE66B1" w:rsidRDefault="00000000">
      <w:pPr>
        <w:spacing w:before="100" w:after="40"/>
      </w:pPr>
      <w:r>
        <w:rPr>
          <w:b/>
          <w:bCs/>
          <w:color w:val="83348F"/>
          <w:sz w:val="20"/>
          <w:szCs w:val="20"/>
        </w:rPr>
        <w:t>What this looks like in practice:</w:t>
      </w:r>
    </w:p>
    <w:p w14:paraId="498F3ABA" w14:textId="77777777" w:rsidR="00EE66B1" w:rsidRDefault="00000000">
      <w:pPr>
        <w:pStyle w:val="ListParagraph"/>
        <w:numPr>
          <w:ilvl w:val="0"/>
          <w:numId w:val="2"/>
        </w:numPr>
        <w:spacing w:before="40" w:after="40"/>
      </w:pPr>
      <w:r>
        <w:t>People understand that nuclear and radiation technology carries unique risks, and that complex systems can fail in unforeseen ways with serious consequences</w:t>
      </w:r>
    </w:p>
    <w:p w14:paraId="16CCC7D1" w14:textId="77777777" w:rsidR="00EE66B1" w:rsidRDefault="00000000">
      <w:pPr>
        <w:pStyle w:val="ListParagraph"/>
        <w:numPr>
          <w:ilvl w:val="0"/>
          <w:numId w:val="2"/>
        </w:numPr>
        <w:spacing w:before="40" w:after="40"/>
      </w:pPr>
      <w:r>
        <w:t>Individuals recognise that success can breed complacency, and continue to plan for the possibility of mistakes or unlikely events even when things have gone well</w:t>
      </w:r>
    </w:p>
    <w:p w14:paraId="491A5306" w14:textId="77777777" w:rsidR="00EE66B1" w:rsidRDefault="00000000">
      <w:pPr>
        <w:pStyle w:val="ListParagraph"/>
        <w:numPr>
          <w:ilvl w:val="0"/>
          <w:numId w:val="2"/>
        </w:numPr>
        <w:spacing w:before="40" w:after="40"/>
      </w:pPr>
      <w:r>
        <w:t>When uncertain, people stop, ask questions, and seek advice rather than pressing on and hoping for the best</w:t>
      </w:r>
    </w:p>
    <w:p w14:paraId="11EFEC91" w14:textId="77777777" w:rsidR="00EE66B1" w:rsidRDefault="00000000">
      <w:pPr>
        <w:pStyle w:val="ListParagraph"/>
        <w:numPr>
          <w:ilvl w:val="0"/>
          <w:numId w:val="2"/>
        </w:numPr>
        <w:spacing w:before="40" w:after="40"/>
      </w:pPr>
      <w:r>
        <w:t>People are willing to question assumptions and offer a different perspective when something does not feel right, even if it means challenging a more senior colleague</w:t>
      </w:r>
    </w:p>
    <w:p w14:paraId="3C5332EB"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66B1" w14:paraId="3586D5B4" w14:textId="77777777">
        <w:tblPrEx>
          <w:tblCellMar>
            <w:top w:w="0" w:type="dxa"/>
            <w:bottom w:w="0" w:type="dxa"/>
          </w:tblCellMar>
        </w:tblPrEx>
        <w:tc>
          <w:tcPr>
            <w:tcW w:w="0" w:type="auto"/>
            <w:tcBorders>
              <w:top w:val="single" w:sz="1" w:space="0" w:color="009FE3"/>
              <w:left w:val="single" w:sz="1" w:space="0" w:color="009FE3"/>
              <w:bottom w:val="single" w:sz="1" w:space="0" w:color="009FE3"/>
              <w:right w:val="single" w:sz="1" w:space="0" w:color="009FE3"/>
            </w:tcBorders>
            <w:shd w:val="clear" w:color="auto" w:fill="001E3C"/>
            <w:tcMar>
              <w:top w:w="100" w:type="dxa"/>
              <w:left w:w="160" w:type="dxa"/>
              <w:bottom w:w="100" w:type="dxa"/>
              <w:right w:w="160" w:type="dxa"/>
            </w:tcMar>
          </w:tcPr>
          <w:p w14:paraId="5ED53CB5" w14:textId="77777777" w:rsidR="00EE66B1" w:rsidRDefault="00000000">
            <w:r>
              <w:rPr>
                <w:b/>
                <w:bCs/>
                <w:color w:val="009FE3"/>
                <w:sz w:val="26"/>
                <w:szCs w:val="26"/>
              </w:rPr>
              <w:t xml:space="preserve">CO.  </w:t>
            </w:r>
            <w:r>
              <w:rPr>
                <w:b/>
                <w:bCs/>
                <w:color w:val="FFFFFF"/>
                <w:sz w:val="26"/>
                <w:szCs w:val="26"/>
              </w:rPr>
              <w:t>COMMUNICATION</w:t>
            </w:r>
            <w:r>
              <w:rPr>
                <w:i/>
                <w:iCs/>
                <w:color w:val="D6EEF8"/>
                <w:sz w:val="18"/>
                <w:szCs w:val="18"/>
              </w:rPr>
              <w:t xml:space="preserve">   |   Individual Commitment to Safety</w:t>
            </w:r>
          </w:p>
        </w:tc>
      </w:tr>
      <w:tr w:rsidR="00EE66B1" w14:paraId="5E11D7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EF8"/>
            <w:tcMar>
              <w:top w:w="100" w:type="dxa"/>
              <w:left w:w="160" w:type="dxa"/>
              <w:bottom w:w="100" w:type="dxa"/>
              <w:right w:w="160" w:type="dxa"/>
            </w:tcMar>
          </w:tcPr>
          <w:p w14:paraId="10C12E17" w14:textId="77777777" w:rsidR="00EE66B1" w:rsidRDefault="00000000">
            <w:r>
              <w:rPr>
                <w:i/>
                <w:iCs/>
                <w:color w:val="001E3C"/>
                <w:sz w:val="21"/>
                <w:szCs w:val="21"/>
              </w:rPr>
              <w:t>Communication maintains a focus on safety. Information is communicated up, down, and across the organisation so that everyone has a mutual understanding of tasks, expectations, and risks.</w:t>
            </w:r>
          </w:p>
        </w:tc>
      </w:tr>
    </w:tbl>
    <w:p w14:paraId="6D8D3329" w14:textId="77777777" w:rsidR="00EE66B1" w:rsidRDefault="00000000">
      <w:pPr>
        <w:spacing w:before="100" w:after="40"/>
      </w:pPr>
      <w:r>
        <w:rPr>
          <w:b/>
          <w:bCs/>
          <w:color w:val="83348F"/>
          <w:sz w:val="20"/>
          <w:szCs w:val="20"/>
        </w:rPr>
        <w:t>What this looks like in practice:</w:t>
      </w:r>
    </w:p>
    <w:p w14:paraId="5CF0A820" w14:textId="77777777" w:rsidR="00EE66B1" w:rsidRDefault="00000000">
      <w:pPr>
        <w:pStyle w:val="ListParagraph"/>
        <w:numPr>
          <w:ilvl w:val="0"/>
          <w:numId w:val="2"/>
        </w:numPr>
        <w:spacing w:before="40" w:after="40"/>
      </w:pPr>
      <w:r>
        <w:t>Individuals communicate clearly using methods such as repeat-backs, pre-job briefings, and turnover meetings to confirm mutual understanding before, during, and after tasks</w:t>
      </w:r>
    </w:p>
    <w:p w14:paraId="176EB3C3" w14:textId="77777777" w:rsidR="00EE66B1" w:rsidRDefault="00000000">
      <w:pPr>
        <w:pStyle w:val="ListParagraph"/>
        <w:numPr>
          <w:ilvl w:val="0"/>
          <w:numId w:val="2"/>
        </w:numPr>
        <w:spacing w:before="40" w:after="40"/>
      </w:pPr>
      <w:r>
        <w:t>People self-check their own work against the intended outcome, and use peer checks to challenge their thinking before proceeding</w:t>
      </w:r>
    </w:p>
    <w:p w14:paraId="0CF2F50B" w14:textId="77777777" w:rsidR="00EE66B1" w:rsidRDefault="00000000">
      <w:pPr>
        <w:pStyle w:val="ListParagraph"/>
        <w:numPr>
          <w:ilvl w:val="0"/>
          <w:numId w:val="2"/>
        </w:numPr>
        <w:spacing w:before="40" w:after="40"/>
      </w:pPr>
      <w:r>
        <w:t>Individuals understand the physical and administrative safeguards built into their work, and maintain those safeguards through strict adherence to procedure</w:t>
      </w:r>
    </w:p>
    <w:p w14:paraId="5FAF591F" w14:textId="77777777" w:rsidR="00EE66B1" w:rsidRDefault="00000000">
      <w:pPr>
        <w:pStyle w:val="ListParagraph"/>
        <w:numPr>
          <w:ilvl w:val="0"/>
          <w:numId w:val="2"/>
        </w:numPr>
        <w:spacing w:before="40" w:after="40"/>
      </w:pPr>
      <w:r>
        <w:t>People ask questions to validate assumptions, and feel able to stop a task and resolve uncertainty before continuing</w:t>
      </w:r>
    </w:p>
    <w:p w14:paraId="64FAE7F4" w14:textId="77777777" w:rsidR="00EE66B1" w:rsidRDefault="00EE66B1">
      <w:pPr>
        <w:spacing w:before="80" w:after="80"/>
      </w:pPr>
    </w:p>
    <w:p w14:paraId="08A178D9" w14:textId="77777777" w:rsidR="00EE66B1" w:rsidRDefault="00000000">
      <w:r>
        <w:lastRenderedPageBreak/>
        <w:br w:type="page"/>
      </w:r>
    </w:p>
    <w:p w14:paraId="35A5E451" w14:textId="77777777" w:rsidR="00EE66B1" w:rsidRDefault="00000000">
      <w:pPr>
        <w:shd w:val="clear" w:color="auto" w:fill="001E3C"/>
        <w:spacing w:before="240" w:after="80"/>
        <w:ind w:left="120" w:right="120"/>
      </w:pPr>
      <w:r>
        <w:rPr>
          <w:b/>
          <w:bCs/>
          <w:color w:val="FFFFFF"/>
          <w:sz w:val="26"/>
          <w:szCs w:val="26"/>
        </w:rPr>
        <w:lastRenderedPageBreak/>
        <w:t>CATEGORY 2: MANAGEMENT COMMITMENT TO SAFETY</w:t>
      </w:r>
    </w:p>
    <w:p w14:paraId="3834B5D8" w14:textId="77777777" w:rsidR="00EE66B1" w:rsidRDefault="00EE66B1">
      <w:pPr>
        <w:spacing w:before="80" w:after="80"/>
      </w:pPr>
    </w:p>
    <w:p w14:paraId="5930DEB5" w14:textId="77777777" w:rsidR="00EE66B1" w:rsidRDefault="00000000">
      <w:pPr>
        <w:spacing w:before="60" w:after="80"/>
      </w:pPr>
      <w:r>
        <w:t>These three traits describe what is expected of leaders and managers in demonstrating and reinforcing nuclear safety culture throughout the organisation.</w:t>
      </w:r>
    </w:p>
    <w:p w14:paraId="42DCAB48"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66B1" w14:paraId="74319A28" w14:textId="77777777">
        <w:tblPrEx>
          <w:tblCellMar>
            <w:top w:w="0" w:type="dxa"/>
            <w:bottom w:w="0" w:type="dxa"/>
          </w:tblCellMar>
        </w:tblPrEx>
        <w:tc>
          <w:tcPr>
            <w:tcW w:w="0" w:type="auto"/>
            <w:tcBorders>
              <w:top w:val="single" w:sz="1" w:space="0" w:color="009FE3"/>
              <w:left w:val="single" w:sz="1" w:space="0" w:color="009FE3"/>
              <w:bottom w:val="single" w:sz="1" w:space="0" w:color="009FE3"/>
              <w:right w:val="single" w:sz="1" w:space="0" w:color="009FE3"/>
            </w:tcBorders>
            <w:shd w:val="clear" w:color="auto" w:fill="001E3C"/>
            <w:tcMar>
              <w:top w:w="100" w:type="dxa"/>
              <w:left w:w="160" w:type="dxa"/>
              <w:bottom w:w="100" w:type="dxa"/>
              <w:right w:w="160" w:type="dxa"/>
            </w:tcMar>
          </w:tcPr>
          <w:p w14:paraId="26A3C7B8" w14:textId="77777777" w:rsidR="00EE66B1" w:rsidRDefault="00000000">
            <w:r>
              <w:rPr>
                <w:b/>
                <w:bCs/>
                <w:color w:val="009FE3"/>
                <w:sz w:val="26"/>
                <w:szCs w:val="26"/>
              </w:rPr>
              <w:t xml:space="preserve">LR.  </w:t>
            </w:r>
            <w:r>
              <w:rPr>
                <w:b/>
                <w:bCs/>
                <w:color w:val="FFFFFF"/>
                <w:sz w:val="26"/>
                <w:szCs w:val="26"/>
              </w:rPr>
              <w:t>LEADER RESPONSIBILITY</w:t>
            </w:r>
            <w:r>
              <w:rPr>
                <w:i/>
                <w:iCs/>
                <w:color w:val="D6EEF8"/>
                <w:sz w:val="18"/>
                <w:szCs w:val="18"/>
              </w:rPr>
              <w:t xml:space="preserve">   |   Management Commitment to Safety</w:t>
            </w:r>
          </w:p>
        </w:tc>
      </w:tr>
      <w:tr w:rsidR="00EE66B1" w14:paraId="03ABFF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EF8"/>
            <w:tcMar>
              <w:top w:w="100" w:type="dxa"/>
              <w:left w:w="160" w:type="dxa"/>
              <w:bottom w:w="100" w:type="dxa"/>
              <w:right w:w="160" w:type="dxa"/>
            </w:tcMar>
          </w:tcPr>
          <w:p w14:paraId="2DF3F934" w14:textId="77777777" w:rsidR="00EE66B1" w:rsidRDefault="00000000">
            <w:r>
              <w:rPr>
                <w:i/>
                <w:iCs/>
                <w:color w:val="001E3C"/>
                <w:sz w:val="21"/>
                <w:szCs w:val="21"/>
              </w:rPr>
              <w:t>Leaders demonstrate a commitment to safety in their decisions and behaviours. Leadership accountability for nuclear safety is clear, and leaders model the behaviours they expect from others.</w:t>
            </w:r>
          </w:p>
        </w:tc>
      </w:tr>
    </w:tbl>
    <w:p w14:paraId="78701A20" w14:textId="77777777" w:rsidR="00EE66B1" w:rsidRDefault="00000000">
      <w:pPr>
        <w:spacing w:before="100" w:after="40"/>
      </w:pPr>
      <w:r>
        <w:rPr>
          <w:b/>
          <w:bCs/>
          <w:color w:val="83348F"/>
          <w:sz w:val="20"/>
          <w:szCs w:val="20"/>
        </w:rPr>
        <w:t>What this looks like in practice:</w:t>
      </w:r>
    </w:p>
    <w:p w14:paraId="7FA7362E" w14:textId="77777777" w:rsidR="00EE66B1" w:rsidRDefault="00000000">
      <w:pPr>
        <w:pStyle w:val="ListParagraph"/>
        <w:numPr>
          <w:ilvl w:val="0"/>
          <w:numId w:val="2"/>
        </w:numPr>
        <w:spacing w:before="40" w:after="40"/>
      </w:pPr>
      <w:r>
        <w:t>Leaders are visible and present, demonstrating through their own actions that safety is the overriding priority, not just a stated policy</w:t>
      </w:r>
    </w:p>
    <w:p w14:paraId="4CD68CF4" w14:textId="77777777" w:rsidR="00EE66B1" w:rsidRDefault="00000000">
      <w:pPr>
        <w:pStyle w:val="ListParagraph"/>
        <w:numPr>
          <w:ilvl w:val="0"/>
          <w:numId w:val="2"/>
        </w:numPr>
        <w:spacing w:before="40" w:after="40"/>
      </w:pPr>
      <w:r>
        <w:t>Leaders take ownership of safety performance within their area of responsibility and are accountable for addressing weaknesses</w:t>
      </w:r>
    </w:p>
    <w:p w14:paraId="5DEA4B6C" w14:textId="77777777" w:rsidR="00EE66B1" w:rsidRDefault="00000000">
      <w:pPr>
        <w:pStyle w:val="ListParagraph"/>
        <w:numPr>
          <w:ilvl w:val="0"/>
          <w:numId w:val="2"/>
        </w:numPr>
        <w:spacing w:before="40" w:after="40"/>
      </w:pPr>
      <w:r>
        <w:t>Leaders allocate the time, resources, and attention needed to support nuclear safety, even when this creates tension with cost or schedule pressure</w:t>
      </w:r>
    </w:p>
    <w:p w14:paraId="005C65D3" w14:textId="77777777" w:rsidR="00EE66B1" w:rsidRDefault="00000000">
      <w:pPr>
        <w:pStyle w:val="ListParagraph"/>
        <w:numPr>
          <w:ilvl w:val="0"/>
          <w:numId w:val="2"/>
        </w:numPr>
        <w:spacing w:before="40" w:after="40"/>
      </w:pPr>
      <w:r>
        <w:t>Leaders coach and develop their teams to strengthen safety behaviours, rather than simply enforcing compliance</w:t>
      </w:r>
    </w:p>
    <w:p w14:paraId="73BAFF3B"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66B1" w14:paraId="594AEADB" w14:textId="77777777">
        <w:tblPrEx>
          <w:tblCellMar>
            <w:top w:w="0" w:type="dxa"/>
            <w:bottom w:w="0" w:type="dxa"/>
          </w:tblCellMar>
        </w:tblPrEx>
        <w:tc>
          <w:tcPr>
            <w:tcW w:w="0" w:type="auto"/>
            <w:tcBorders>
              <w:top w:val="single" w:sz="1" w:space="0" w:color="009FE3"/>
              <w:left w:val="single" w:sz="1" w:space="0" w:color="009FE3"/>
              <w:bottom w:val="single" w:sz="1" w:space="0" w:color="009FE3"/>
              <w:right w:val="single" w:sz="1" w:space="0" w:color="009FE3"/>
            </w:tcBorders>
            <w:shd w:val="clear" w:color="auto" w:fill="001E3C"/>
            <w:tcMar>
              <w:top w:w="100" w:type="dxa"/>
              <w:left w:w="160" w:type="dxa"/>
              <w:bottom w:w="100" w:type="dxa"/>
              <w:right w:w="160" w:type="dxa"/>
            </w:tcMar>
          </w:tcPr>
          <w:p w14:paraId="67DE6162" w14:textId="77777777" w:rsidR="00EE66B1" w:rsidRDefault="00000000">
            <w:r>
              <w:rPr>
                <w:b/>
                <w:bCs/>
                <w:color w:val="009FE3"/>
                <w:sz w:val="26"/>
                <w:szCs w:val="26"/>
              </w:rPr>
              <w:t xml:space="preserve">DM.  </w:t>
            </w:r>
            <w:r>
              <w:rPr>
                <w:b/>
                <w:bCs/>
                <w:color w:val="FFFFFF"/>
                <w:sz w:val="26"/>
                <w:szCs w:val="26"/>
              </w:rPr>
              <w:t>DECISION-MAKING</w:t>
            </w:r>
            <w:r>
              <w:rPr>
                <w:i/>
                <w:iCs/>
                <w:color w:val="D6EEF8"/>
                <w:sz w:val="18"/>
                <w:szCs w:val="18"/>
              </w:rPr>
              <w:t xml:space="preserve">   |   Management Commitment to Safety</w:t>
            </w:r>
          </w:p>
        </w:tc>
      </w:tr>
      <w:tr w:rsidR="00EE66B1" w14:paraId="4307CF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EF8"/>
            <w:tcMar>
              <w:top w:w="100" w:type="dxa"/>
              <w:left w:w="160" w:type="dxa"/>
              <w:bottom w:w="100" w:type="dxa"/>
              <w:right w:w="160" w:type="dxa"/>
            </w:tcMar>
          </w:tcPr>
          <w:p w14:paraId="2A20AFDF" w14:textId="77777777" w:rsidR="00EE66B1" w:rsidRDefault="00000000">
            <w:r>
              <w:rPr>
                <w:i/>
                <w:iCs/>
                <w:color w:val="001E3C"/>
                <w:sz w:val="21"/>
                <w:szCs w:val="21"/>
              </w:rPr>
              <w:t>Decisions are systematic, rigorous, thorough, and prudent. Leaders support conservative decisions and the ability to recover quickly from unforeseen circumstances. Responsibility for decision-making is clear.</w:t>
            </w:r>
          </w:p>
        </w:tc>
      </w:tr>
    </w:tbl>
    <w:p w14:paraId="1DAEA65B" w14:textId="77777777" w:rsidR="00EE66B1" w:rsidRDefault="00000000">
      <w:pPr>
        <w:spacing w:before="100" w:after="40"/>
      </w:pPr>
      <w:r>
        <w:rPr>
          <w:b/>
          <w:bCs/>
          <w:color w:val="83348F"/>
          <w:sz w:val="20"/>
          <w:szCs w:val="20"/>
        </w:rPr>
        <w:t>What this looks like in practice:</w:t>
      </w:r>
    </w:p>
    <w:p w14:paraId="5030A548" w14:textId="77777777" w:rsidR="00EE66B1" w:rsidRDefault="00000000">
      <w:pPr>
        <w:pStyle w:val="ListParagraph"/>
        <w:numPr>
          <w:ilvl w:val="0"/>
          <w:numId w:val="2"/>
        </w:numPr>
        <w:spacing w:before="40" w:after="40"/>
      </w:pPr>
      <w:r>
        <w:t>Individuals use a consistent, systematic approach to evaluate relevant factors, including risk, before making decisions, drawing on high-quality information from all relevant sources</w:t>
      </w:r>
    </w:p>
    <w:p w14:paraId="7541AC25" w14:textId="77777777" w:rsidR="00EE66B1" w:rsidRDefault="00000000">
      <w:pPr>
        <w:pStyle w:val="ListParagraph"/>
        <w:numPr>
          <w:ilvl w:val="0"/>
          <w:numId w:val="2"/>
        </w:numPr>
        <w:spacing w:before="40" w:after="40"/>
      </w:pPr>
      <w:r>
        <w:t>People choose the prudent option over the merely allowable one. Actions are confirmed as safe before proceeding, rather than proceeding until proven unsafe</w:t>
      </w:r>
    </w:p>
    <w:p w14:paraId="73760458" w14:textId="77777777" w:rsidR="00EE66B1" w:rsidRDefault="00000000">
      <w:pPr>
        <w:pStyle w:val="ListParagraph"/>
        <w:numPr>
          <w:ilvl w:val="0"/>
          <w:numId w:val="2"/>
        </w:numPr>
        <w:spacing w:before="40" w:after="40"/>
      </w:pPr>
      <w:r>
        <w:t>Authority and responsibility for decisions is specific and clearly defined, so there is no ambiguity about who is accountable</w:t>
      </w:r>
    </w:p>
    <w:p w14:paraId="11919C62" w14:textId="77777777" w:rsidR="00EE66B1" w:rsidRDefault="00000000">
      <w:pPr>
        <w:pStyle w:val="ListParagraph"/>
        <w:numPr>
          <w:ilvl w:val="0"/>
          <w:numId w:val="2"/>
        </w:numPr>
        <w:spacing w:before="40" w:after="40"/>
      </w:pPr>
      <w:r>
        <w:t>The organisation builds the capacity to adapt when no procedure or plan covers the situation in front of them, while still applying prudent judgement</w:t>
      </w:r>
    </w:p>
    <w:p w14:paraId="1A290B2F"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66B1" w14:paraId="6DD1A543" w14:textId="77777777">
        <w:tblPrEx>
          <w:tblCellMar>
            <w:top w:w="0" w:type="dxa"/>
            <w:bottom w:w="0" w:type="dxa"/>
          </w:tblCellMar>
        </w:tblPrEx>
        <w:tc>
          <w:tcPr>
            <w:tcW w:w="0" w:type="auto"/>
            <w:tcBorders>
              <w:top w:val="single" w:sz="1" w:space="0" w:color="009FE3"/>
              <w:left w:val="single" w:sz="1" w:space="0" w:color="009FE3"/>
              <w:bottom w:val="single" w:sz="1" w:space="0" w:color="009FE3"/>
              <w:right w:val="single" w:sz="1" w:space="0" w:color="009FE3"/>
            </w:tcBorders>
            <w:shd w:val="clear" w:color="auto" w:fill="001E3C"/>
            <w:tcMar>
              <w:top w:w="100" w:type="dxa"/>
              <w:left w:w="160" w:type="dxa"/>
              <w:bottom w:w="100" w:type="dxa"/>
              <w:right w:w="160" w:type="dxa"/>
            </w:tcMar>
          </w:tcPr>
          <w:p w14:paraId="339ECAAA" w14:textId="77777777" w:rsidR="00EE66B1" w:rsidRDefault="00000000">
            <w:r>
              <w:rPr>
                <w:b/>
                <w:bCs/>
                <w:color w:val="009FE3"/>
                <w:sz w:val="26"/>
                <w:szCs w:val="26"/>
              </w:rPr>
              <w:t xml:space="preserve">WE.  </w:t>
            </w:r>
            <w:r>
              <w:rPr>
                <w:b/>
                <w:bCs/>
                <w:color w:val="FFFFFF"/>
                <w:sz w:val="26"/>
                <w:szCs w:val="26"/>
              </w:rPr>
              <w:t>WORK ENVIRONMENT</w:t>
            </w:r>
            <w:r>
              <w:rPr>
                <w:i/>
                <w:iCs/>
                <w:color w:val="D6EEF8"/>
                <w:sz w:val="18"/>
                <w:szCs w:val="18"/>
              </w:rPr>
              <w:t xml:space="preserve">   |   Management Commitment to Safety</w:t>
            </w:r>
          </w:p>
        </w:tc>
      </w:tr>
      <w:tr w:rsidR="00EE66B1" w14:paraId="74BEEA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EF8"/>
            <w:tcMar>
              <w:top w:w="100" w:type="dxa"/>
              <w:left w:w="160" w:type="dxa"/>
              <w:bottom w:w="100" w:type="dxa"/>
              <w:right w:w="160" w:type="dxa"/>
            </w:tcMar>
          </w:tcPr>
          <w:p w14:paraId="1EBDDC73" w14:textId="77777777" w:rsidR="00EE66B1" w:rsidRDefault="00000000">
            <w:r>
              <w:rPr>
                <w:i/>
                <w:iCs/>
                <w:color w:val="001E3C"/>
                <w:sz w:val="21"/>
                <w:szCs w:val="21"/>
              </w:rPr>
              <w:t>Trust and respect permeate the organisation. Differing opinions are encouraged, discussed, and thoughtfully considered. People are informed of the outcome when they raise a concern.</w:t>
            </w:r>
          </w:p>
        </w:tc>
      </w:tr>
    </w:tbl>
    <w:p w14:paraId="5B440362" w14:textId="77777777" w:rsidR="00EE66B1" w:rsidRDefault="00000000">
      <w:pPr>
        <w:spacing w:before="100" w:after="40"/>
      </w:pPr>
      <w:r>
        <w:rPr>
          <w:b/>
          <w:bCs/>
          <w:color w:val="83348F"/>
          <w:sz w:val="20"/>
          <w:szCs w:val="20"/>
        </w:rPr>
        <w:t>What this looks like in practice:</w:t>
      </w:r>
    </w:p>
    <w:p w14:paraId="5B42B951" w14:textId="77777777" w:rsidR="00EE66B1" w:rsidRDefault="00000000">
      <w:pPr>
        <w:pStyle w:val="ListParagraph"/>
        <w:numPr>
          <w:ilvl w:val="0"/>
          <w:numId w:val="2"/>
        </w:numPr>
        <w:spacing w:before="40" w:after="40"/>
      </w:pPr>
      <w:r>
        <w:t>All individuals are treated with dignity, respect, and openness, and their contributions are genuinely recognised</w:t>
      </w:r>
    </w:p>
    <w:p w14:paraId="29CC35CA" w14:textId="77777777" w:rsidR="00EE66B1" w:rsidRDefault="00000000">
      <w:pPr>
        <w:pStyle w:val="ListParagraph"/>
        <w:numPr>
          <w:ilvl w:val="0"/>
          <w:numId w:val="2"/>
        </w:numPr>
        <w:spacing w:before="40" w:after="40"/>
      </w:pPr>
      <w:r>
        <w:t>People are encouraged to ask questions, voice concerns, and offer suggestions, and differing opinions are actively sought and respected rather than discouraged</w:t>
      </w:r>
    </w:p>
    <w:p w14:paraId="1A38464D" w14:textId="77777777" w:rsidR="00EE66B1" w:rsidRDefault="00000000">
      <w:pPr>
        <w:pStyle w:val="ListParagraph"/>
        <w:numPr>
          <w:ilvl w:val="0"/>
          <w:numId w:val="2"/>
        </w:numPr>
        <w:spacing w:before="40" w:after="40"/>
      </w:pPr>
      <w:r>
        <w:t>Trust is fostered between individuals, between teams, and across the organisation as a whole, supported by openness and honesty</w:t>
      </w:r>
    </w:p>
    <w:p w14:paraId="7BEDA91F" w14:textId="77777777" w:rsidR="00EE66B1" w:rsidRDefault="00000000">
      <w:pPr>
        <w:pStyle w:val="ListParagraph"/>
        <w:numPr>
          <w:ilvl w:val="0"/>
          <w:numId w:val="2"/>
        </w:numPr>
        <w:spacing w:before="40" w:after="40"/>
      </w:pPr>
      <w:r>
        <w:t>Conflicts are resolved fairly, transparently, and in a timely manner</w:t>
      </w:r>
    </w:p>
    <w:p w14:paraId="677E1075" w14:textId="77777777" w:rsidR="00EE66B1" w:rsidRDefault="00000000">
      <w:pPr>
        <w:pStyle w:val="ListParagraph"/>
        <w:numPr>
          <w:ilvl w:val="0"/>
          <w:numId w:val="2"/>
        </w:numPr>
        <w:spacing w:before="40" w:after="40"/>
      </w:pPr>
      <w:r>
        <w:lastRenderedPageBreak/>
        <w:t>The physical condition of facilities reflects respect for people and equipment. Good housekeeping is maintained as standard, not as an exception</w:t>
      </w:r>
    </w:p>
    <w:p w14:paraId="6A4A3EA1" w14:textId="77777777" w:rsidR="00EE66B1" w:rsidRDefault="00EE66B1">
      <w:pPr>
        <w:spacing w:before="80" w:after="80"/>
      </w:pPr>
    </w:p>
    <w:p w14:paraId="3D51966E" w14:textId="77777777" w:rsidR="00EE66B1" w:rsidRDefault="00000000">
      <w:r>
        <w:br w:type="page"/>
      </w:r>
    </w:p>
    <w:p w14:paraId="7E04E208" w14:textId="77777777" w:rsidR="00EE66B1" w:rsidRDefault="00000000">
      <w:pPr>
        <w:shd w:val="clear" w:color="auto" w:fill="001E3C"/>
        <w:spacing w:before="240" w:after="80"/>
        <w:ind w:left="120" w:right="120"/>
      </w:pPr>
      <w:r>
        <w:rPr>
          <w:b/>
          <w:bCs/>
          <w:color w:val="FFFFFF"/>
          <w:sz w:val="26"/>
          <w:szCs w:val="26"/>
        </w:rPr>
        <w:lastRenderedPageBreak/>
        <w:t>CATEGORY 3: MANAGEMENT SYSTEMS</w:t>
      </w:r>
    </w:p>
    <w:p w14:paraId="1C605893" w14:textId="77777777" w:rsidR="00EE66B1" w:rsidRDefault="00EE66B1">
      <w:pPr>
        <w:spacing w:before="80" w:after="80"/>
      </w:pPr>
    </w:p>
    <w:p w14:paraId="3732C90F" w14:textId="77777777" w:rsidR="00EE66B1" w:rsidRDefault="00000000">
      <w:pPr>
        <w:spacing w:before="60" w:after="80"/>
      </w:pPr>
      <w:r>
        <w:t>These four traits describe the organisational systems and processes that sustain nuclear safety culture over time, beyond the actions of any one individual or leader.</w:t>
      </w:r>
    </w:p>
    <w:p w14:paraId="32580D21"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66B1" w14:paraId="519A3E03" w14:textId="77777777">
        <w:tblPrEx>
          <w:tblCellMar>
            <w:top w:w="0" w:type="dxa"/>
            <w:bottom w:w="0" w:type="dxa"/>
          </w:tblCellMar>
        </w:tblPrEx>
        <w:tc>
          <w:tcPr>
            <w:tcW w:w="0" w:type="auto"/>
            <w:tcBorders>
              <w:top w:val="single" w:sz="1" w:space="0" w:color="009FE3"/>
              <w:left w:val="single" w:sz="1" w:space="0" w:color="009FE3"/>
              <w:bottom w:val="single" w:sz="1" w:space="0" w:color="009FE3"/>
              <w:right w:val="single" w:sz="1" w:space="0" w:color="009FE3"/>
            </w:tcBorders>
            <w:shd w:val="clear" w:color="auto" w:fill="001E3C"/>
            <w:tcMar>
              <w:top w:w="100" w:type="dxa"/>
              <w:left w:w="160" w:type="dxa"/>
              <w:bottom w:w="100" w:type="dxa"/>
              <w:right w:w="160" w:type="dxa"/>
            </w:tcMar>
          </w:tcPr>
          <w:p w14:paraId="76FC8C2B" w14:textId="77777777" w:rsidR="00EE66B1" w:rsidRDefault="00000000">
            <w:r>
              <w:rPr>
                <w:b/>
                <w:bCs/>
                <w:color w:val="009FE3"/>
                <w:sz w:val="26"/>
                <w:szCs w:val="26"/>
              </w:rPr>
              <w:t xml:space="preserve">CL.  </w:t>
            </w:r>
            <w:r>
              <w:rPr>
                <w:b/>
                <w:bCs/>
                <w:color w:val="FFFFFF"/>
                <w:sz w:val="26"/>
                <w:szCs w:val="26"/>
              </w:rPr>
              <w:t>CONTINUOUS LEARNING</w:t>
            </w:r>
            <w:r>
              <w:rPr>
                <w:i/>
                <w:iCs/>
                <w:color w:val="D6EEF8"/>
                <w:sz w:val="18"/>
                <w:szCs w:val="18"/>
              </w:rPr>
              <w:t xml:space="preserve">   |   Management Systems</w:t>
            </w:r>
          </w:p>
        </w:tc>
      </w:tr>
      <w:tr w:rsidR="00EE66B1" w14:paraId="1ED427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EF8"/>
            <w:tcMar>
              <w:top w:w="100" w:type="dxa"/>
              <w:left w:w="160" w:type="dxa"/>
              <w:bottom w:w="100" w:type="dxa"/>
              <w:right w:w="160" w:type="dxa"/>
            </w:tcMar>
          </w:tcPr>
          <w:p w14:paraId="2549E49D" w14:textId="77777777" w:rsidR="00EE66B1" w:rsidRDefault="00000000">
            <w:r>
              <w:rPr>
                <w:i/>
                <w:iCs/>
                <w:color w:val="001E3C"/>
                <w:sz w:val="21"/>
                <w:szCs w:val="21"/>
              </w:rPr>
              <w:t>Learning is highly valued and the organisational capacity to learn is well developed. The organisation uses training, self-assessment, and benchmarking to stimulate learning and improve performance.</w:t>
            </w:r>
          </w:p>
        </w:tc>
      </w:tr>
    </w:tbl>
    <w:p w14:paraId="4C007DF0" w14:textId="77777777" w:rsidR="00EE66B1" w:rsidRDefault="00000000">
      <w:pPr>
        <w:spacing w:before="100" w:after="40"/>
      </w:pPr>
      <w:r>
        <w:rPr>
          <w:b/>
          <w:bCs/>
          <w:color w:val="83348F"/>
          <w:sz w:val="20"/>
          <w:szCs w:val="20"/>
        </w:rPr>
        <w:t>What this looks like in practice:</w:t>
      </w:r>
    </w:p>
    <w:p w14:paraId="49EC3A1A" w14:textId="77777777" w:rsidR="00EE66B1" w:rsidRDefault="00000000">
      <w:pPr>
        <w:pStyle w:val="ListParagraph"/>
        <w:numPr>
          <w:ilvl w:val="0"/>
          <w:numId w:val="2"/>
        </w:numPr>
        <w:spacing w:before="40" w:after="40"/>
      </w:pPr>
      <w:r>
        <w:t>Safety is regularly monitored and assessed using a variety of techniques, including independent and self-assessments of programmes and practices</w:t>
      </w:r>
    </w:p>
    <w:p w14:paraId="067DD017" w14:textId="77777777" w:rsidR="00EE66B1" w:rsidRDefault="00000000">
      <w:pPr>
        <w:pStyle w:val="ListParagraph"/>
        <w:numPr>
          <w:ilvl w:val="0"/>
          <w:numId w:val="2"/>
        </w:numPr>
        <w:spacing w:before="40" w:after="40"/>
      </w:pPr>
      <w:r>
        <w:t>The organisation systematically collects, evaluates, and implements relevant lessons learned from both internal and external sources in a timely manner, and shares lessons with others where appropriate</w:t>
      </w:r>
    </w:p>
    <w:p w14:paraId="23A4B143" w14:textId="77777777" w:rsidR="00EE66B1" w:rsidRDefault="00000000">
      <w:pPr>
        <w:pStyle w:val="ListParagraph"/>
        <w:numPr>
          <w:ilvl w:val="0"/>
          <w:numId w:val="2"/>
        </w:numPr>
        <w:spacing w:before="40" w:after="40"/>
      </w:pPr>
      <w:r>
        <w:t>Effective training is provided to maintain a knowledgeable and competent workforce, with knowledge transfer actively managed</w:t>
      </w:r>
    </w:p>
    <w:p w14:paraId="003125F2" w14:textId="77777777" w:rsidR="00EE66B1" w:rsidRDefault="00000000">
      <w:pPr>
        <w:pStyle w:val="ListParagraph"/>
        <w:numPr>
          <w:ilvl w:val="0"/>
          <w:numId w:val="2"/>
        </w:numPr>
        <w:spacing w:before="40" w:after="40"/>
      </w:pPr>
      <w:r>
        <w:t>Competent leaders are developed through structured leadership training and succession planning</w:t>
      </w:r>
    </w:p>
    <w:p w14:paraId="788956C7" w14:textId="77777777" w:rsidR="00EE66B1" w:rsidRDefault="00000000">
      <w:pPr>
        <w:pStyle w:val="ListParagraph"/>
        <w:numPr>
          <w:ilvl w:val="0"/>
          <w:numId w:val="2"/>
        </w:numPr>
        <w:spacing w:before="40" w:after="40"/>
      </w:pPr>
      <w:r>
        <w:t>The organisation actively benchmarks against other organisations, including outside its own sector, to identify opportunities for improvement</w:t>
      </w:r>
    </w:p>
    <w:p w14:paraId="47D31465"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66B1" w14:paraId="3FF38CF2" w14:textId="77777777">
        <w:tblPrEx>
          <w:tblCellMar>
            <w:top w:w="0" w:type="dxa"/>
            <w:bottom w:w="0" w:type="dxa"/>
          </w:tblCellMar>
        </w:tblPrEx>
        <w:tc>
          <w:tcPr>
            <w:tcW w:w="0" w:type="auto"/>
            <w:tcBorders>
              <w:top w:val="single" w:sz="1" w:space="0" w:color="009FE3"/>
              <w:left w:val="single" w:sz="1" w:space="0" w:color="009FE3"/>
              <w:bottom w:val="single" w:sz="1" w:space="0" w:color="009FE3"/>
              <w:right w:val="single" w:sz="1" w:space="0" w:color="009FE3"/>
            </w:tcBorders>
            <w:shd w:val="clear" w:color="auto" w:fill="001E3C"/>
            <w:tcMar>
              <w:top w:w="100" w:type="dxa"/>
              <w:left w:w="160" w:type="dxa"/>
              <w:bottom w:w="100" w:type="dxa"/>
              <w:right w:w="160" w:type="dxa"/>
            </w:tcMar>
          </w:tcPr>
          <w:p w14:paraId="07C2318C" w14:textId="77777777" w:rsidR="00EE66B1" w:rsidRDefault="00000000">
            <w:r>
              <w:rPr>
                <w:b/>
                <w:bCs/>
                <w:color w:val="009FE3"/>
                <w:sz w:val="26"/>
                <w:szCs w:val="26"/>
              </w:rPr>
              <w:t xml:space="preserve">PI.  </w:t>
            </w:r>
            <w:r>
              <w:rPr>
                <w:b/>
                <w:bCs/>
                <w:color w:val="FFFFFF"/>
                <w:sz w:val="26"/>
                <w:szCs w:val="26"/>
              </w:rPr>
              <w:t>PROBLEM IDENTIFICATION AND RESOLUTION</w:t>
            </w:r>
            <w:r>
              <w:rPr>
                <w:i/>
                <w:iCs/>
                <w:color w:val="D6EEF8"/>
                <w:sz w:val="18"/>
                <w:szCs w:val="18"/>
              </w:rPr>
              <w:t xml:space="preserve">   |   Management Systems</w:t>
            </w:r>
          </w:p>
        </w:tc>
      </w:tr>
      <w:tr w:rsidR="00EE66B1" w14:paraId="3BDC15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EF8"/>
            <w:tcMar>
              <w:top w:w="100" w:type="dxa"/>
              <w:left w:w="160" w:type="dxa"/>
              <w:bottom w:w="100" w:type="dxa"/>
              <w:right w:w="160" w:type="dxa"/>
            </w:tcMar>
          </w:tcPr>
          <w:p w14:paraId="7D72E585" w14:textId="77777777" w:rsidR="00EE66B1" w:rsidRDefault="00000000">
            <w:r>
              <w:rPr>
                <w:i/>
                <w:iCs/>
                <w:color w:val="001E3C"/>
                <w:sz w:val="21"/>
                <w:szCs w:val="21"/>
              </w:rPr>
              <w:t>Issues potentially impacting safety are systematically identified, fully evaluated, and promptly resolved according to their significance. A broad range of issues, including minor ones, are used to strengthen safety.</w:t>
            </w:r>
          </w:p>
        </w:tc>
      </w:tr>
    </w:tbl>
    <w:p w14:paraId="053973EF" w14:textId="77777777" w:rsidR="00EE66B1" w:rsidRDefault="00000000">
      <w:pPr>
        <w:spacing w:before="100" w:after="40"/>
      </w:pPr>
      <w:r>
        <w:rPr>
          <w:b/>
          <w:bCs/>
          <w:color w:val="83348F"/>
          <w:sz w:val="20"/>
          <w:szCs w:val="20"/>
        </w:rPr>
        <w:t>What this looks like in practice:</w:t>
      </w:r>
    </w:p>
    <w:p w14:paraId="08214DA0" w14:textId="77777777" w:rsidR="00EE66B1" w:rsidRDefault="00000000">
      <w:pPr>
        <w:pStyle w:val="ListParagraph"/>
        <w:numPr>
          <w:ilvl w:val="0"/>
          <w:numId w:val="2"/>
        </w:numPr>
        <w:spacing w:before="40" w:after="40"/>
      </w:pPr>
      <w:r>
        <w:t>A method for collecting issues is in place that captures both major and minor problems, since minor issues can become significant if left unaddressed. Self-reporting is expected and valued</w:t>
      </w:r>
    </w:p>
    <w:p w14:paraId="00ABB6A4" w14:textId="77777777" w:rsidR="00EE66B1" w:rsidRDefault="00000000">
      <w:pPr>
        <w:pStyle w:val="ListParagraph"/>
        <w:numPr>
          <w:ilvl w:val="0"/>
          <w:numId w:val="2"/>
        </w:numPr>
        <w:spacing w:before="40" w:after="40"/>
      </w:pPr>
      <w:r>
        <w:t>Issues are thoroughly evaluated to determine the underlying cause, including whether the same issue exists elsewhere in the organisation</w:t>
      </w:r>
    </w:p>
    <w:p w14:paraId="568A57F1" w14:textId="77777777" w:rsidR="00EE66B1" w:rsidRDefault="00000000">
      <w:pPr>
        <w:pStyle w:val="ListParagraph"/>
        <w:numPr>
          <w:ilvl w:val="0"/>
          <w:numId w:val="2"/>
        </w:numPr>
        <w:spacing w:before="40" w:after="40"/>
      </w:pPr>
      <w:r>
        <w:t>Identified issues are corrected appropriately, with the effectiveness of corrective actions checked to confirm the issue has genuinely been resolved, and lessons are shared</w:t>
      </w:r>
    </w:p>
    <w:p w14:paraId="145C9265" w14:textId="77777777" w:rsidR="00EE66B1" w:rsidRDefault="00000000">
      <w:pPr>
        <w:pStyle w:val="ListParagraph"/>
        <w:numPr>
          <w:ilvl w:val="0"/>
          <w:numId w:val="2"/>
        </w:numPr>
        <w:spacing w:before="40" w:after="40"/>
      </w:pPr>
      <w:r>
        <w:t>Issues are analysed over time to identify patterns and trends, drawing on a broad range of information to build a complete picture</w:t>
      </w:r>
    </w:p>
    <w:p w14:paraId="3E68E377"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66B1" w14:paraId="4EDB80D3" w14:textId="77777777">
        <w:tblPrEx>
          <w:tblCellMar>
            <w:top w:w="0" w:type="dxa"/>
            <w:bottom w:w="0" w:type="dxa"/>
          </w:tblCellMar>
        </w:tblPrEx>
        <w:tc>
          <w:tcPr>
            <w:tcW w:w="0" w:type="auto"/>
            <w:tcBorders>
              <w:top w:val="single" w:sz="1" w:space="0" w:color="009FE3"/>
              <w:left w:val="single" w:sz="1" w:space="0" w:color="009FE3"/>
              <w:bottom w:val="single" w:sz="1" w:space="0" w:color="009FE3"/>
              <w:right w:val="single" w:sz="1" w:space="0" w:color="009FE3"/>
            </w:tcBorders>
            <w:shd w:val="clear" w:color="auto" w:fill="001E3C"/>
            <w:tcMar>
              <w:top w:w="100" w:type="dxa"/>
              <w:left w:w="160" w:type="dxa"/>
              <w:bottom w:w="100" w:type="dxa"/>
              <w:right w:w="160" w:type="dxa"/>
            </w:tcMar>
          </w:tcPr>
          <w:p w14:paraId="58EB1D9A" w14:textId="77777777" w:rsidR="00EE66B1" w:rsidRDefault="00000000">
            <w:r>
              <w:rPr>
                <w:b/>
                <w:bCs/>
                <w:color w:val="009FE3"/>
                <w:sz w:val="26"/>
                <w:szCs w:val="26"/>
              </w:rPr>
              <w:t xml:space="preserve">RC.  </w:t>
            </w:r>
            <w:r>
              <w:rPr>
                <w:b/>
                <w:bCs/>
                <w:color w:val="FFFFFF"/>
                <w:sz w:val="26"/>
                <w:szCs w:val="26"/>
              </w:rPr>
              <w:t>RAISING CONCERNS</w:t>
            </w:r>
            <w:r>
              <w:rPr>
                <w:i/>
                <w:iCs/>
                <w:color w:val="D6EEF8"/>
                <w:sz w:val="18"/>
                <w:szCs w:val="18"/>
              </w:rPr>
              <w:t xml:space="preserve">   |   Management Systems</w:t>
            </w:r>
          </w:p>
        </w:tc>
      </w:tr>
      <w:tr w:rsidR="00EE66B1" w14:paraId="0CA9A3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EF8"/>
            <w:tcMar>
              <w:top w:w="100" w:type="dxa"/>
              <w:left w:w="160" w:type="dxa"/>
              <w:bottom w:w="100" w:type="dxa"/>
              <w:right w:w="160" w:type="dxa"/>
            </w:tcMar>
          </w:tcPr>
          <w:p w14:paraId="55E9FD5C" w14:textId="77777777" w:rsidR="00EE66B1" w:rsidRDefault="00000000">
            <w:r>
              <w:rPr>
                <w:i/>
                <w:iCs/>
                <w:color w:val="001E3C"/>
                <w:sz w:val="21"/>
                <w:szCs w:val="21"/>
              </w:rPr>
              <w:t>A safety-conscious work environment is maintained where people feel free to raise safety concerns without fear of retaliation, intimidation, harassment, or discrimination.</w:t>
            </w:r>
          </w:p>
        </w:tc>
      </w:tr>
    </w:tbl>
    <w:p w14:paraId="62E090B2" w14:textId="77777777" w:rsidR="00EE66B1" w:rsidRDefault="00000000">
      <w:pPr>
        <w:spacing w:before="100" w:after="40"/>
      </w:pPr>
      <w:r>
        <w:rPr>
          <w:b/>
          <w:bCs/>
          <w:color w:val="83348F"/>
          <w:sz w:val="20"/>
          <w:szCs w:val="20"/>
        </w:rPr>
        <w:t>What this looks like in practice:</w:t>
      </w:r>
    </w:p>
    <w:p w14:paraId="5C1BE33D" w14:textId="77777777" w:rsidR="00EE66B1" w:rsidRDefault="00000000">
      <w:pPr>
        <w:pStyle w:val="ListParagraph"/>
        <w:numPr>
          <w:ilvl w:val="0"/>
          <w:numId w:val="2"/>
        </w:numPr>
        <w:spacing w:before="40" w:after="40"/>
      </w:pPr>
      <w:r>
        <w:t>The organisation implements a clear policy that supports the right and responsibility of every individual to raise safety concerns, and explicitly does not tolerate retaliation against anyone who does so</w:t>
      </w:r>
    </w:p>
    <w:p w14:paraId="34E98E8D" w14:textId="77777777" w:rsidR="00EE66B1" w:rsidRDefault="00000000">
      <w:pPr>
        <w:pStyle w:val="ListParagraph"/>
        <w:numPr>
          <w:ilvl w:val="0"/>
          <w:numId w:val="2"/>
        </w:numPr>
        <w:spacing w:before="40" w:after="40"/>
      </w:pPr>
      <w:r>
        <w:t>An alternative route for raising concerns exists that sits independently of normal line management, so people who are uncomfortable raising an issue with their direct manager have another way to be heard</w:t>
      </w:r>
    </w:p>
    <w:p w14:paraId="7F0E8691" w14:textId="77777777" w:rsidR="00EE66B1" w:rsidRDefault="00000000">
      <w:pPr>
        <w:pStyle w:val="ListParagraph"/>
        <w:numPr>
          <w:ilvl w:val="0"/>
          <w:numId w:val="2"/>
        </w:numPr>
        <w:spacing w:before="40" w:after="40"/>
      </w:pPr>
      <w:r>
        <w:lastRenderedPageBreak/>
        <w:t>Concerns can be raised in confidence where appropriate, and are resolved in a timely and effective manner</w:t>
      </w:r>
    </w:p>
    <w:p w14:paraId="6B4D7696" w14:textId="77777777" w:rsidR="00EE66B1" w:rsidRDefault="00000000">
      <w:pPr>
        <w:pStyle w:val="ListParagraph"/>
        <w:numPr>
          <w:ilvl w:val="0"/>
          <w:numId w:val="2"/>
        </w:numPr>
        <w:spacing w:before="40" w:after="40"/>
      </w:pPr>
      <w:r>
        <w:t>People who raise concerns are kept informed of the outcome, reinforcing that raising an issue genuinely makes a difference</w:t>
      </w:r>
    </w:p>
    <w:p w14:paraId="15CB59E5"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66B1" w14:paraId="1E3018C1" w14:textId="77777777">
        <w:tblPrEx>
          <w:tblCellMar>
            <w:top w:w="0" w:type="dxa"/>
            <w:bottom w:w="0" w:type="dxa"/>
          </w:tblCellMar>
        </w:tblPrEx>
        <w:tc>
          <w:tcPr>
            <w:tcW w:w="0" w:type="auto"/>
            <w:tcBorders>
              <w:top w:val="single" w:sz="1" w:space="0" w:color="009FE3"/>
              <w:left w:val="single" w:sz="1" w:space="0" w:color="009FE3"/>
              <w:bottom w:val="single" w:sz="1" w:space="0" w:color="009FE3"/>
              <w:right w:val="single" w:sz="1" w:space="0" w:color="009FE3"/>
            </w:tcBorders>
            <w:shd w:val="clear" w:color="auto" w:fill="001E3C"/>
            <w:tcMar>
              <w:top w:w="100" w:type="dxa"/>
              <w:left w:w="160" w:type="dxa"/>
              <w:bottom w:w="100" w:type="dxa"/>
              <w:right w:w="160" w:type="dxa"/>
            </w:tcMar>
          </w:tcPr>
          <w:p w14:paraId="35447458" w14:textId="77777777" w:rsidR="00EE66B1" w:rsidRDefault="00000000">
            <w:r>
              <w:rPr>
                <w:b/>
                <w:bCs/>
                <w:color w:val="009FE3"/>
                <w:sz w:val="26"/>
                <w:szCs w:val="26"/>
              </w:rPr>
              <w:t xml:space="preserve">WP.  </w:t>
            </w:r>
            <w:r>
              <w:rPr>
                <w:b/>
                <w:bCs/>
                <w:color w:val="FFFFFF"/>
                <w:sz w:val="26"/>
                <w:szCs w:val="26"/>
              </w:rPr>
              <w:t>WORK PLANNING</w:t>
            </w:r>
            <w:r>
              <w:rPr>
                <w:i/>
                <w:iCs/>
                <w:color w:val="D6EEF8"/>
                <w:sz w:val="18"/>
                <w:szCs w:val="18"/>
              </w:rPr>
              <w:t xml:space="preserve">   |   Management Systems</w:t>
            </w:r>
          </w:p>
        </w:tc>
      </w:tr>
      <w:tr w:rsidR="00EE66B1" w14:paraId="48A11C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EF8"/>
            <w:tcMar>
              <w:top w:w="100" w:type="dxa"/>
              <w:left w:w="160" w:type="dxa"/>
              <w:bottom w:w="100" w:type="dxa"/>
              <w:right w:w="160" w:type="dxa"/>
            </w:tcMar>
          </w:tcPr>
          <w:p w14:paraId="36327436" w14:textId="77777777" w:rsidR="00EE66B1" w:rsidRDefault="00000000">
            <w:r>
              <w:rPr>
                <w:i/>
                <w:iCs/>
                <w:color w:val="001E3C"/>
                <w:sz w:val="21"/>
                <w:szCs w:val="21"/>
              </w:rPr>
              <w:t>The process of planning and controlling work activities is implemented so that safety is maintained throughout. Work is identified, selected, planned, scheduled, executed, closed, and reviewed as a deliberate process.</w:t>
            </w:r>
          </w:p>
        </w:tc>
      </w:tr>
    </w:tbl>
    <w:p w14:paraId="67C0CFAA" w14:textId="77777777" w:rsidR="00EE66B1" w:rsidRDefault="00000000">
      <w:pPr>
        <w:spacing w:before="100" w:after="40"/>
      </w:pPr>
      <w:r>
        <w:rPr>
          <w:b/>
          <w:bCs/>
          <w:color w:val="83348F"/>
          <w:sz w:val="20"/>
          <w:szCs w:val="20"/>
        </w:rPr>
        <w:t>What this looks like in practice:</w:t>
      </w:r>
    </w:p>
    <w:p w14:paraId="6AEB9701" w14:textId="77777777" w:rsidR="00EE66B1" w:rsidRDefault="00000000">
      <w:pPr>
        <w:pStyle w:val="ListParagraph"/>
        <w:numPr>
          <w:ilvl w:val="0"/>
          <w:numId w:val="2"/>
        </w:numPr>
        <w:spacing w:before="40" w:after="40"/>
      </w:pPr>
      <w:r>
        <w:t>Work is planned, controlled, and executed so that nuclear safety remains the overriding priority throughout, with risk identified and managed in proportion to the nature of the work</w:t>
      </w:r>
    </w:p>
    <w:p w14:paraId="6B0CF0EE" w14:textId="77777777" w:rsidR="00EE66B1" w:rsidRDefault="00000000">
      <w:pPr>
        <w:pStyle w:val="ListParagraph"/>
        <w:numPr>
          <w:ilvl w:val="0"/>
          <w:numId w:val="2"/>
        </w:numPr>
        <w:spacing w:before="40" w:after="40"/>
      </w:pPr>
      <w:r>
        <w:t>Equipment and processes are operated and maintained within their design limits. Margins are protected and changed only through a rigorous, controlled process</w:t>
      </w:r>
    </w:p>
    <w:p w14:paraId="6A83C621" w14:textId="77777777" w:rsidR="00EE66B1" w:rsidRDefault="00000000">
      <w:pPr>
        <w:pStyle w:val="ListParagraph"/>
        <w:numPr>
          <w:ilvl w:val="0"/>
          <w:numId w:val="2"/>
        </w:numPr>
        <w:spacing w:before="40" w:after="40"/>
      </w:pPr>
      <w:r>
        <w:t>Particular care is taken to maintain the integrity of safety-related equipment and the layers of protection built into a facility or process</w:t>
      </w:r>
    </w:p>
    <w:p w14:paraId="5C54E0F0" w14:textId="77777777" w:rsidR="00EE66B1" w:rsidRDefault="00000000">
      <w:pPr>
        <w:pStyle w:val="ListParagraph"/>
        <w:numPr>
          <w:ilvl w:val="0"/>
          <w:numId w:val="2"/>
        </w:numPr>
        <w:spacing w:before="40" w:after="40"/>
      </w:pPr>
      <w:r>
        <w:t>Work is reviewed after completion to capture lessons and confirm the plan achieved its intended outcome safely</w:t>
      </w:r>
    </w:p>
    <w:p w14:paraId="3F46482E" w14:textId="77777777" w:rsidR="00EE66B1" w:rsidRDefault="00EE66B1">
      <w:pPr>
        <w:spacing w:before="80" w:after="80"/>
      </w:pPr>
    </w:p>
    <w:p w14:paraId="064BE342" w14:textId="77777777" w:rsidR="00EE66B1" w:rsidRDefault="00000000">
      <w:r>
        <w:br w:type="page"/>
      </w:r>
    </w:p>
    <w:p w14:paraId="285A0696" w14:textId="77777777" w:rsidR="00EE66B1" w:rsidRDefault="00000000">
      <w:pPr>
        <w:shd w:val="clear" w:color="auto" w:fill="001E3C"/>
        <w:spacing w:before="240" w:after="80"/>
        <w:ind w:left="120" w:right="120"/>
      </w:pPr>
      <w:r>
        <w:rPr>
          <w:b/>
          <w:bCs/>
          <w:color w:val="FFFFFF"/>
          <w:sz w:val="26"/>
          <w:szCs w:val="26"/>
        </w:rPr>
        <w:lastRenderedPageBreak/>
        <w:t>APPLYING THE TEN TRAITS IN YOUR ORGANISATION</w:t>
      </w:r>
    </w:p>
    <w:p w14:paraId="20BB7765" w14:textId="77777777" w:rsidR="00EE66B1" w:rsidRDefault="00EE66B1">
      <w:pPr>
        <w:spacing w:before="80" w:after="80"/>
      </w:pPr>
    </w:p>
    <w:p w14:paraId="52E01B6E" w14:textId="77777777" w:rsidR="00EE66B1" w:rsidRDefault="00000000">
      <w:pPr>
        <w:pStyle w:val="Heading2"/>
        <w:pBdr>
          <w:bottom w:val="single" w:sz="4" w:space="1" w:color="009FE3"/>
        </w:pBdr>
      </w:pPr>
      <w:r>
        <w:rPr>
          <w:color w:val="7B2D8B"/>
        </w:rPr>
        <w:t>From Awareness to Embedding</w:t>
      </w:r>
    </w:p>
    <w:p w14:paraId="7A893E92" w14:textId="77777777" w:rsidR="00EE66B1" w:rsidRDefault="00000000">
      <w:pPr>
        <w:spacing w:before="60" w:after="80"/>
      </w:pPr>
      <w:r>
        <w:t>Understanding the ten traits is the first step. The F4N Nuclear Sector Specific assessment is looking for evidence that these traits are genuinely embedded in how your organisation operates day to day, not simply that staff can recite the trait names.</w:t>
      </w:r>
    </w:p>
    <w:p w14:paraId="7E3271A7" w14:textId="77777777" w:rsidR="00EE66B1" w:rsidRDefault="00EE66B1">
      <w:pPr>
        <w:spacing w:before="80" w:after="80"/>
      </w:pPr>
    </w:p>
    <w:p w14:paraId="703F155E" w14:textId="77777777" w:rsidR="00EE66B1" w:rsidRDefault="00000000">
      <w:pPr>
        <w:spacing w:before="180" w:after="60"/>
      </w:pPr>
      <w:r>
        <w:rPr>
          <w:b/>
          <w:bCs/>
          <w:color w:val="83348F"/>
          <w:sz w:val="24"/>
          <w:szCs w:val="24"/>
        </w:rPr>
        <w:t>What Embedding Looks Like</w:t>
      </w:r>
    </w:p>
    <w:p w14:paraId="3F23A12C" w14:textId="77777777" w:rsidR="00EE66B1" w:rsidRDefault="00000000">
      <w:pPr>
        <w:pStyle w:val="ListParagraph"/>
        <w:numPr>
          <w:ilvl w:val="0"/>
          <w:numId w:val="2"/>
        </w:numPr>
        <w:spacing w:before="40" w:after="40"/>
      </w:pPr>
      <w:r>
        <w:t>The language of the traits appears in toolbox talks, briefings, and performance conversations, not just in this training guide</w:t>
      </w:r>
    </w:p>
    <w:p w14:paraId="54EAEFB9" w14:textId="77777777" w:rsidR="00EE66B1" w:rsidRDefault="00000000">
      <w:pPr>
        <w:pStyle w:val="ListParagraph"/>
        <w:numPr>
          <w:ilvl w:val="0"/>
          <w:numId w:val="2"/>
        </w:numPr>
        <w:spacing w:before="40" w:after="40"/>
      </w:pPr>
      <w:r>
        <w:t>Leaders can describe, in their own words, how their behaviour demonstrates each of the traits</w:t>
      </w:r>
    </w:p>
    <w:p w14:paraId="53FB64C5" w14:textId="77777777" w:rsidR="00EE66B1" w:rsidRDefault="00000000">
      <w:pPr>
        <w:pStyle w:val="ListParagraph"/>
        <w:numPr>
          <w:ilvl w:val="0"/>
          <w:numId w:val="2"/>
        </w:numPr>
        <w:spacing w:before="40" w:after="40"/>
      </w:pPr>
      <w:r>
        <w:t>The organisation has a working tool to self-assess its maturity against each trait, and revisits this regularly rather than treating it as a one-off exercise</w:t>
      </w:r>
    </w:p>
    <w:p w14:paraId="6E55CE3A" w14:textId="77777777" w:rsidR="00EE66B1" w:rsidRDefault="00000000">
      <w:pPr>
        <w:pStyle w:val="ListParagraph"/>
        <w:numPr>
          <w:ilvl w:val="0"/>
          <w:numId w:val="2"/>
        </w:numPr>
        <w:spacing w:before="40" w:after="40"/>
      </w:pPr>
      <w:r>
        <w:t>Near misses and concerns raised by staff are visibly acted upon, reinforcing the Raising Concerns and Problem Identification traits in practice</w:t>
      </w:r>
    </w:p>
    <w:p w14:paraId="6CD58027" w14:textId="77777777" w:rsidR="00EE66B1" w:rsidRDefault="00000000">
      <w:pPr>
        <w:pStyle w:val="ListParagraph"/>
        <w:numPr>
          <w:ilvl w:val="0"/>
          <w:numId w:val="2"/>
        </w:numPr>
        <w:spacing w:before="40" w:after="40"/>
      </w:pPr>
      <w:r>
        <w:t>Decisions involving risk or uncertainty can be explained by reference to a systematic, conservative approach, reflecting the Decision-Making trait</w:t>
      </w:r>
    </w:p>
    <w:p w14:paraId="55A24663" w14:textId="77777777" w:rsidR="00EE66B1" w:rsidRDefault="00EE66B1">
      <w:pPr>
        <w:spacing w:before="80" w:after="80"/>
      </w:pPr>
    </w:p>
    <w:p w14:paraId="4D73254C" w14:textId="77777777" w:rsidR="00EE66B1" w:rsidRDefault="00000000">
      <w:pPr>
        <w:spacing w:before="180" w:after="60"/>
      </w:pPr>
      <w:r>
        <w:rPr>
          <w:b/>
          <w:bCs/>
          <w:color w:val="83348F"/>
          <w:sz w:val="24"/>
          <w:szCs w:val="24"/>
        </w:rPr>
        <w:t>Linking the Traits to Other NSS Modules</w:t>
      </w:r>
    </w:p>
    <w:p w14:paraId="556AAC93" w14:textId="77777777" w:rsidR="00EE66B1" w:rsidRDefault="00000000">
      <w:pPr>
        <w:spacing w:before="60" w:after="80"/>
      </w:pPr>
      <w:r>
        <w:t>The ten traits do not operate in isolation from the rest of the NSS toolkit. They connect directly to other categories:</w:t>
      </w:r>
    </w:p>
    <w:p w14:paraId="786B66AE"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E66B1" w14:paraId="72C7F75B" w14:textId="77777777">
        <w:tblPrEx>
          <w:tblCellMar>
            <w:top w:w="0" w:type="dxa"/>
            <w:bottom w:w="0" w:type="dxa"/>
          </w:tblCellMar>
        </w:tblPrEx>
        <w:trPr>
          <w:tblHeader/>
        </w:trPr>
        <w:tc>
          <w:tcPr>
            <w:tcW w:w="30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4B4F14E6" w14:textId="77777777" w:rsidR="00EE66B1" w:rsidRDefault="00000000">
            <w:r>
              <w:rPr>
                <w:b/>
                <w:bCs/>
                <w:color w:val="FFFFFF"/>
                <w:sz w:val="21"/>
                <w:szCs w:val="21"/>
              </w:rPr>
              <w:t>Trait</w:t>
            </w:r>
          </w:p>
        </w:tc>
        <w:tc>
          <w:tcPr>
            <w:tcW w:w="60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33E1A6C7" w14:textId="77777777" w:rsidR="00EE66B1" w:rsidRDefault="00000000">
            <w:r>
              <w:rPr>
                <w:b/>
                <w:bCs/>
                <w:color w:val="FFFFFF"/>
                <w:sz w:val="21"/>
                <w:szCs w:val="21"/>
              </w:rPr>
              <w:t>Connects To</w:t>
            </w:r>
          </w:p>
        </w:tc>
      </w:tr>
      <w:tr w:rsidR="00EE66B1" w14:paraId="1780F6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960CE" w14:textId="77777777" w:rsidR="00EE66B1" w:rsidRDefault="00000000">
            <w:r>
              <w:rPr>
                <w:sz w:val="20"/>
                <w:szCs w:val="20"/>
              </w:rPr>
              <w:t>Problem Identification and Resolution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3BDB0" w14:textId="77777777" w:rsidR="00EE66B1" w:rsidRDefault="00000000">
            <w:r>
              <w:rPr>
                <w:sz w:val="20"/>
                <w:szCs w:val="20"/>
              </w:rPr>
              <w:t>NSS-02d Near Miss and OPEX Log; quality non-conformance processes</w:t>
            </w:r>
          </w:p>
        </w:tc>
      </w:tr>
      <w:tr w:rsidR="00EE66B1" w14:paraId="1673E1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55BA4" w14:textId="77777777" w:rsidR="00EE66B1" w:rsidRDefault="00000000">
            <w:r>
              <w:rPr>
                <w:sz w:val="20"/>
                <w:szCs w:val="20"/>
              </w:rPr>
              <w:t>Raising Concerns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96CE9" w14:textId="77777777" w:rsidR="00EE66B1" w:rsidRDefault="00000000">
            <w:r>
              <w:rPr>
                <w:sz w:val="20"/>
                <w:szCs w:val="20"/>
              </w:rPr>
              <w:t>NSS-02e Just Culture Framework and Decision Guide</w:t>
            </w:r>
          </w:p>
        </w:tc>
      </w:tr>
      <w:tr w:rsidR="00EE66B1" w14:paraId="4103C9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79C84" w14:textId="77777777" w:rsidR="00EE66B1" w:rsidRDefault="00000000">
            <w:r>
              <w:rPr>
                <w:sz w:val="20"/>
                <w:szCs w:val="20"/>
              </w:rPr>
              <w:t>Decision-Making</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C67B8" w14:textId="77777777" w:rsidR="00EE66B1" w:rsidRDefault="00000000">
            <w:r>
              <w:rPr>
                <w:sz w:val="20"/>
                <w:szCs w:val="20"/>
              </w:rPr>
              <w:t>NSS-04 Leadership and Governance in Nuclear</w:t>
            </w:r>
          </w:p>
        </w:tc>
      </w:tr>
      <w:tr w:rsidR="00EE66B1" w14:paraId="2F8BE4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F7E4D" w14:textId="77777777" w:rsidR="00EE66B1" w:rsidRDefault="00000000">
            <w:r>
              <w:rPr>
                <w:sz w:val="20"/>
                <w:szCs w:val="20"/>
              </w:rPr>
              <w:t>Continuous Learning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D289C" w14:textId="77777777" w:rsidR="00EE66B1" w:rsidRDefault="00000000">
            <w:r>
              <w:rPr>
                <w:sz w:val="20"/>
                <w:szCs w:val="20"/>
              </w:rPr>
              <w:t>NSS-08 Continuous Improvement and Innovation</w:t>
            </w:r>
          </w:p>
        </w:tc>
      </w:tr>
      <w:tr w:rsidR="00EE66B1" w14:paraId="15D57F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25316" w14:textId="77777777" w:rsidR="00EE66B1" w:rsidRDefault="00000000">
            <w:r>
              <w:rPr>
                <w:sz w:val="20"/>
                <w:szCs w:val="20"/>
              </w:rPr>
              <w:t>Communication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A4929" w14:textId="77777777" w:rsidR="00EE66B1" w:rsidRDefault="00000000">
            <w:r>
              <w:rPr>
                <w:sz w:val="20"/>
                <w:szCs w:val="20"/>
              </w:rPr>
              <w:t>NSS-05 Human Performance</w:t>
            </w:r>
          </w:p>
        </w:tc>
      </w:tr>
      <w:tr w:rsidR="00EE66B1" w14:paraId="36ED82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4DC78" w14:textId="77777777" w:rsidR="00EE66B1" w:rsidRDefault="00000000">
            <w:r>
              <w:rPr>
                <w:sz w:val="20"/>
                <w:szCs w:val="20"/>
              </w:rPr>
              <w:t>Work Planning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C9D4" w14:textId="77777777" w:rsidR="00EE66B1" w:rsidRDefault="00000000">
            <w:r>
              <w:rPr>
                <w:sz w:val="20"/>
                <w:szCs w:val="20"/>
              </w:rPr>
              <w:t>NSS-06 Supply Chain Readiness for Nuclear</w:t>
            </w:r>
          </w:p>
        </w:tc>
      </w:tr>
    </w:tbl>
    <w:p w14:paraId="50B4B3C8"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7"/>
        <w:gridCol w:w="7619"/>
      </w:tblGrid>
      <w:tr w:rsidR="00EE66B1" w14:paraId="008DD24B" w14:textId="77777777">
        <w:tblPrEx>
          <w:tblCellMar>
            <w:top w:w="0" w:type="dxa"/>
            <w:bottom w:w="0" w:type="dxa"/>
          </w:tblCellMar>
        </w:tblPrEx>
        <w:tc>
          <w:tcPr>
            <w:tcW w:w="1400" w:type="dxa"/>
            <w:tcBorders>
              <w:top w:val="single" w:sz="1" w:space="0" w:color="009FE3"/>
              <w:left w:val="single" w:sz="1" w:space="0" w:color="009FE3"/>
              <w:bottom w:val="single" w:sz="1" w:space="0" w:color="009FE3"/>
              <w:right w:val="single" w:sz="1" w:space="0" w:color="009FE3"/>
            </w:tcBorders>
            <w:shd w:val="clear" w:color="auto" w:fill="009FE3"/>
            <w:tcMar>
              <w:top w:w="100" w:type="dxa"/>
              <w:left w:w="120" w:type="dxa"/>
              <w:bottom w:w="100" w:type="dxa"/>
              <w:right w:w="120" w:type="dxa"/>
            </w:tcMar>
            <w:vAlign w:val="center"/>
          </w:tcPr>
          <w:p w14:paraId="3F61D17A" w14:textId="77777777" w:rsidR="00EE66B1" w:rsidRDefault="00000000">
            <w:pPr>
              <w:jc w:val="center"/>
            </w:pPr>
            <w:r>
              <w:rPr>
                <w:b/>
                <w:bCs/>
                <w:color w:val="FFFFFF"/>
                <w:sz w:val="20"/>
                <w:szCs w:val="20"/>
              </w:rPr>
              <w:t>REMEMBER</w:t>
            </w:r>
          </w:p>
        </w:tc>
        <w:tc>
          <w:tcPr>
            <w:tcW w:w="7626" w:type="dxa"/>
            <w:tcBorders>
              <w:top w:val="single" w:sz="1" w:space="0" w:color="009FE3"/>
              <w:left w:val="single" w:sz="1" w:space="0" w:color="009FE3"/>
              <w:bottom w:val="single" w:sz="1" w:space="0" w:color="009FE3"/>
              <w:right w:val="single" w:sz="1" w:space="0" w:color="009FE3"/>
            </w:tcBorders>
            <w:shd w:val="clear" w:color="auto" w:fill="D6EEF8"/>
            <w:tcMar>
              <w:top w:w="100" w:type="dxa"/>
              <w:left w:w="140" w:type="dxa"/>
              <w:bottom w:w="100" w:type="dxa"/>
              <w:right w:w="120" w:type="dxa"/>
            </w:tcMar>
          </w:tcPr>
          <w:p w14:paraId="26AE1CA6" w14:textId="77777777" w:rsidR="00EE66B1" w:rsidRDefault="00000000">
            <w:r>
              <w:rPr>
                <w:sz w:val="21"/>
                <w:szCs w:val="21"/>
              </w:rPr>
              <w:t>These ten traits are the recognised global standard for nuclear safety culture, used by INPO and WANO across the nuclear industry worldwide. Demonstrating genuine understanding and application of this specific framework, rather than generic health and safety culture language, is what distinguishes a nuclear-ready supplier.</w:t>
            </w:r>
          </w:p>
        </w:tc>
      </w:tr>
    </w:tbl>
    <w:p w14:paraId="5BC92D62" w14:textId="77777777" w:rsidR="00EE66B1" w:rsidRDefault="00EE66B1">
      <w:pPr>
        <w:spacing w:before="80" w:after="80"/>
      </w:pPr>
    </w:p>
    <w:p w14:paraId="4FDEF3E6" w14:textId="77777777" w:rsidR="00EE66B1" w:rsidRDefault="00000000">
      <w:r>
        <w:br w:type="page"/>
      </w:r>
    </w:p>
    <w:p w14:paraId="373FA80E" w14:textId="77777777" w:rsidR="00EE66B1" w:rsidRDefault="00000000">
      <w:pPr>
        <w:shd w:val="clear" w:color="auto" w:fill="001E3C"/>
        <w:spacing w:before="240" w:after="80"/>
        <w:ind w:left="120" w:right="120"/>
      </w:pPr>
      <w:r>
        <w:rPr>
          <w:b/>
          <w:bCs/>
          <w:color w:val="FFFFFF"/>
          <w:sz w:val="26"/>
          <w:szCs w:val="26"/>
        </w:rPr>
        <w:lastRenderedPageBreak/>
        <w:t>SESSION RECORD AND SIGN-OFF</w:t>
      </w:r>
    </w:p>
    <w:p w14:paraId="201EF156" w14:textId="77777777" w:rsidR="00EE66B1" w:rsidRDefault="00EE66B1">
      <w:pPr>
        <w:spacing w:before="80" w:after="80"/>
      </w:pPr>
    </w:p>
    <w:p w14:paraId="5E1D3852" w14:textId="77777777" w:rsidR="00EE66B1" w:rsidRDefault="00000000">
      <w:pPr>
        <w:pStyle w:val="Heading2"/>
        <w:pBdr>
          <w:bottom w:val="single" w:sz="4" w:space="1" w:color="009FE3"/>
        </w:pBdr>
      </w:pPr>
      <w:r>
        <w:rPr>
          <w:color w:val="7B2D8B"/>
        </w:rPr>
        <w:t>Training Session Record</w:t>
      </w:r>
    </w:p>
    <w:p w14:paraId="220697F4" w14:textId="77777777" w:rsidR="00EE66B1" w:rsidRDefault="00000000">
      <w:pPr>
        <w:spacing w:before="60" w:after="80"/>
      </w:pPr>
      <w:r>
        <w:t>Complete this record for each trait session delivered. Retain a signed copy on file as evidence of training completion.</w:t>
      </w:r>
    </w:p>
    <w:p w14:paraId="72003046" w14:textId="77777777" w:rsidR="00EE66B1" w:rsidRDefault="00EE66B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E66B1" w14:paraId="297DE57E" w14:textId="77777777">
        <w:tblPrEx>
          <w:tblCellMar>
            <w:top w:w="0" w:type="dxa"/>
            <w:bottom w:w="0" w:type="dxa"/>
          </w:tblCellMar>
        </w:tblPrEx>
        <w:trPr>
          <w:tblHeader/>
        </w:trPr>
        <w:tc>
          <w:tcPr>
            <w:tcW w:w="30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0C48D5F5" w14:textId="77777777" w:rsidR="00EE66B1" w:rsidRDefault="00000000">
            <w:r>
              <w:rPr>
                <w:b/>
                <w:bCs/>
                <w:color w:val="FFFFFF"/>
                <w:sz w:val="21"/>
                <w:szCs w:val="21"/>
              </w:rPr>
              <w:t>Field</w:t>
            </w:r>
          </w:p>
        </w:tc>
        <w:tc>
          <w:tcPr>
            <w:tcW w:w="60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6144DA77" w14:textId="77777777" w:rsidR="00EE66B1" w:rsidRDefault="00000000">
            <w:r>
              <w:rPr>
                <w:b/>
                <w:bCs/>
                <w:color w:val="FFFFFF"/>
                <w:sz w:val="21"/>
                <w:szCs w:val="21"/>
              </w:rPr>
              <w:t>Details</w:t>
            </w:r>
          </w:p>
        </w:tc>
      </w:tr>
      <w:tr w:rsidR="00EE66B1" w14:paraId="19E52C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9D994" w14:textId="77777777" w:rsidR="00EE66B1" w:rsidRDefault="00000000">
            <w:r>
              <w:rPr>
                <w:sz w:val="20"/>
                <w:szCs w:val="20"/>
              </w:rPr>
              <w:t>Trait(s) Covered</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CF58F" w14:textId="77777777" w:rsidR="00EE66B1" w:rsidRDefault="00EE66B1"/>
        </w:tc>
      </w:tr>
      <w:tr w:rsidR="00EE66B1" w14:paraId="241EEC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EF2B" w14:textId="77777777" w:rsidR="00EE66B1" w:rsidRDefault="00000000">
            <w:r>
              <w:rPr>
                <w:sz w:val="20"/>
                <w:szCs w:val="20"/>
              </w:rPr>
              <w:t>Session 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BF625" w14:textId="77777777" w:rsidR="00EE66B1" w:rsidRDefault="00EE66B1"/>
        </w:tc>
      </w:tr>
      <w:tr w:rsidR="00EE66B1" w14:paraId="6D260A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50C58" w14:textId="77777777" w:rsidR="00EE66B1" w:rsidRDefault="00000000">
            <w:r>
              <w:rPr>
                <w:sz w:val="20"/>
                <w:szCs w:val="20"/>
              </w:rPr>
              <w:t>Facilitator Name</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776D1" w14:textId="77777777" w:rsidR="00EE66B1" w:rsidRDefault="00EE66B1"/>
        </w:tc>
      </w:tr>
      <w:tr w:rsidR="00EE66B1" w14:paraId="0D13AE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E3494" w14:textId="77777777" w:rsidR="00EE66B1" w:rsidRDefault="00000000">
            <w:r>
              <w:rPr>
                <w:sz w:val="20"/>
                <w:szCs w:val="20"/>
              </w:rPr>
              <w:t>Location / Format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40EAD" w14:textId="77777777" w:rsidR="00EE66B1" w:rsidRDefault="00EE66B1"/>
        </w:tc>
      </w:tr>
      <w:tr w:rsidR="00EE66B1" w14:paraId="4E1CBD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88D67" w14:textId="77777777" w:rsidR="00EE66B1" w:rsidRDefault="00000000">
            <w:r>
              <w:rPr>
                <w:sz w:val="20"/>
                <w:szCs w:val="20"/>
              </w:rPr>
              <w:t>Version of Guide Used</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58C86" w14:textId="77777777" w:rsidR="00EE66B1" w:rsidRDefault="00000000">
            <w:r>
              <w:rPr>
                <w:sz w:val="20"/>
                <w:szCs w:val="20"/>
              </w:rPr>
              <w:t>NSS-02a  Rev 1.0</w:t>
            </w:r>
          </w:p>
        </w:tc>
      </w:tr>
      <w:tr w:rsidR="00EE66B1" w14:paraId="587F76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F37B7" w14:textId="77777777" w:rsidR="00EE66B1" w:rsidRDefault="00000000">
            <w:r>
              <w:rPr>
                <w:sz w:val="20"/>
                <w:szCs w:val="20"/>
              </w:rPr>
              <w:t>Number of Attendees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942AB" w14:textId="77777777" w:rsidR="00EE66B1" w:rsidRDefault="00EE66B1"/>
        </w:tc>
      </w:tr>
    </w:tbl>
    <w:p w14:paraId="2CE3D24A" w14:textId="77777777" w:rsidR="00EE66B1" w:rsidRDefault="00EE66B1">
      <w:pPr>
        <w:spacing w:before="80" w:after="80"/>
      </w:pPr>
    </w:p>
    <w:p w14:paraId="3B0735DA" w14:textId="77777777" w:rsidR="00EE66B1" w:rsidRDefault="00000000">
      <w:pPr>
        <w:spacing w:before="180" w:after="60"/>
      </w:pPr>
      <w:r>
        <w:rPr>
          <w:b/>
          <w:bCs/>
          <w:color w:val="83348F"/>
          <w:sz w:val="24"/>
          <w:szCs w:val="24"/>
        </w:rPr>
        <w:t>Version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E66B1" w14:paraId="5F4C8C08" w14:textId="77777777">
        <w:tblPrEx>
          <w:tblCellMar>
            <w:top w:w="0" w:type="dxa"/>
            <w:bottom w:w="0" w:type="dxa"/>
          </w:tblCellMar>
        </w:tblPrEx>
        <w:trPr>
          <w:tblHeader/>
        </w:trPr>
        <w:tc>
          <w:tcPr>
            <w:tcW w:w="3000"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1EA9C54A" w14:textId="77777777" w:rsidR="00EE66B1" w:rsidRDefault="00000000">
            <w:r>
              <w:rPr>
                <w:b/>
                <w:bCs/>
                <w:color w:val="FFFFFF"/>
                <w:sz w:val="21"/>
                <w:szCs w:val="21"/>
              </w:rPr>
              <w:t>Version</w:t>
            </w:r>
          </w:p>
        </w:tc>
        <w:tc>
          <w:tcPr>
            <w:tcW w:w="6026" w:type="dxa"/>
            <w:tcBorders>
              <w:top w:val="single" w:sz="1" w:space="0" w:color="009FE3"/>
              <w:left w:val="single" w:sz="1" w:space="0" w:color="009FE3"/>
              <w:bottom w:val="single" w:sz="1" w:space="0" w:color="009FE3"/>
              <w:right w:val="single" w:sz="1" w:space="0" w:color="009FE3"/>
            </w:tcBorders>
            <w:shd w:val="clear" w:color="auto" w:fill="001E3C"/>
            <w:tcMar>
              <w:top w:w="80" w:type="dxa"/>
              <w:left w:w="120" w:type="dxa"/>
              <w:bottom w:w="80" w:type="dxa"/>
              <w:right w:w="120" w:type="dxa"/>
            </w:tcMar>
          </w:tcPr>
          <w:p w14:paraId="72025A3B" w14:textId="77777777" w:rsidR="00EE66B1" w:rsidRDefault="00000000">
            <w:r>
              <w:rPr>
                <w:b/>
                <w:bCs/>
                <w:color w:val="FFFFFF"/>
                <w:sz w:val="21"/>
                <w:szCs w:val="21"/>
              </w:rPr>
              <w:t>Date / Description</w:t>
            </w:r>
          </w:p>
        </w:tc>
      </w:tr>
      <w:tr w:rsidR="00EE66B1" w14:paraId="6B5CB4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4FFD3" w14:textId="77777777" w:rsidR="00EE66B1" w:rsidRDefault="00000000">
            <w:r>
              <w:rPr>
                <w:sz w:val="20"/>
                <w:szCs w:val="20"/>
              </w:rPr>
              <w:t>Rev 1.0</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7113A" w14:textId="77777777" w:rsidR="00EE66B1" w:rsidRDefault="00000000">
            <w:r>
              <w:rPr>
                <w:sz w:val="20"/>
                <w:szCs w:val="20"/>
              </w:rPr>
              <w:t>Initial release</w:t>
            </w:r>
          </w:p>
        </w:tc>
      </w:tr>
      <w:tr w:rsidR="00EE66B1" w14:paraId="3ACE31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87DC8" w14:textId="77777777" w:rsidR="00EE66B1" w:rsidRDefault="00000000">
            <w:r>
              <w:rPr>
                <w:sz w:val="20"/>
                <w:szCs w:val="20"/>
              </w:rPr>
              <w:t>Rev 1.1</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E4948" w14:textId="77777777" w:rsidR="00EE66B1" w:rsidRDefault="00EE66B1"/>
        </w:tc>
      </w:tr>
      <w:tr w:rsidR="00EE66B1" w14:paraId="2B4DC6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B2279" w14:textId="77777777" w:rsidR="00EE66B1" w:rsidRDefault="00000000">
            <w:r>
              <w:rPr>
                <w:sz w:val="20"/>
                <w:szCs w:val="20"/>
              </w:rPr>
              <w:t>Rev 1.2</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64263" w14:textId="77777777" w:rsidR="00EE66B1" w:rsidRDefault="00EE66B1"/>
        </w:tc>
      </w:tr>
    </w:tbl>
    <w:p w14:paraId="61BC645D" w14:textId="77777777" w:rsidR="0070555D" w:rsidRDefault="0070555D"/>
    <w:sectPr w:rsidR="0070555D">
      <w:headerReference w:type="default" r:id="rId8"/>
      <w:footerReference w:type="default" r:id="rId9"/>
      <w:pgSz w:w="11906" w:h="16838"/>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912A" w14:textId="77777777" w:rsidR="0070555D" w:rsidRDefault="0070555D">
      <w:r>
        <w:separator/>
      </w:r>
    </w:p>
  </w:endnote>
  <w:endnote w:type="continuationSeparator" w:id="0">
    <w:p w14:paraId="56871D06" w14:textId="77777777" w:rsidR="0070555D" w:rsidRDefault="00705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13B1" w14:textId="77777777" w:rsidR="00EE66B1" w:rsidRDefault="00000000">
    <w:pPr>
      <w:pBdr>
        <w:top w:val="single" w:sz="4" w:space="2" w:color="009FE3"/>
      </w:pBdr>
      <w:tabs>
        <w:tab w:val="right" w:pos="9026"/>
      </w:tabs>
    </w:pPr>
    <w:r>
      <w:rPr>
        <w:sz w:val="16"/>
        <w:szCs w:val="16"/>
      </w:rPr>
      <w:t>Commercial in Confidence  |  Uncontrolled when printed</w:t>
    </w:r>
    <w:r>
      <w:rPr>
        <w:sz w:val="16"/>
        <w:szCs w:val="16"/>
      </w:rPr>
      <w:tab/>
      <w:t xml:space="preserve">NSS-02a  |  Page </w:t>
    </w:r>
    <w:r>
      <w:fldChar w:fldCharType="begin"/>
    </w:r>
    <w:r>
      <w:instrText>PAGE</w:instrText>
    </w:r>
    <w:r>
      <w:fldChar w:fldCharType="separate"/>
    </w:r>
    <w:r w:rsidR="005E6658">
      <w:rPr>
        <w:noProof/>
      </w:rPr>
      <w:t>2</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3DB18" w14:textId="77777777" w:rsidR="0070555D" w:rsidRDefault="0070555D">
      <w:r>
        <w:separator/>
      </w:r>
    </w:p>
  </w:footnote>
  <w:footnote w:type="continuationSeparator" w:id="0">
    <w:p w14:paraId="5ACE762B" w14:textId="77777777" w:rsidR="0070555D" w:rsidRDefault="00705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DC5F" w14:textId="77777777" w:rsidR="00EE66B1" w:rsidRDefault="00000000">
    <w:pPr>
      <w:pBdr>
        <w:bottom w:val="single" w:sz="4" w:space="2" w:color="009FE3"/>
      </w:pBdr>
      <w:tabs>
        <w:tab w:val="right" w:pos="9026"/>
      </w:tabs>
    </w:pPr>
    <w:r>
      <w:rPr>
        <w:sz w:val="18"/>
        <w:szCs w:val="18"/>
      </w:rPr>
      <w:t>Nuclear Safety Culture</w:t>
    </w:r>
    <w:r>
      <w:rPr>
        <w:sz w:val="18"/>
        <w:szCs w:val="18"/>
      </w:rPr>
      <w:tab/>
    </w:r>
    <w:r>
      <w:rPr>
        <w:noProof/>
      </w:rPr>
      <w:drawing>
        <wp:inline distT="0" distB="0" distL="0" distR="0" wp14:anchorId="34319B90" wp14:editId="6E29BB0D">
          <wp:extent cx="609600" cy="409575"/>
          <wp:effectExtent l="0" t="0" r="0" b="0"/>
          <wp:docPr id="618885722" name="Picture 61888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019C6"/>
    <w:multiLevelType w:val="hybridMultilevel"/>
    <w:tmpl w:val="FC5E3E10"/>
    <w:lvl w:ilvl="0" w:tplc="6F349392">
      <w:start w:val="1"/>
      <w:numFmt w:val="bullet"/>
      <w:lvlText w:val="●"/>
      <w:lvlJc w:val="left"/>
      <w:pPr>
        <w:ind w:left="560" w:hanging="360"/>
      </w:pPr>
    </w:lvl>
    <w:lvl w:ilvl="1" w:tplc="C40477DA">
      <w:numFmt w:val="decimal"/>
      <w:lvlText w:val=""/>
      <w:lvlJc w:val="left"/>
    </w:lvl>
    <w:lvl w:ilvl="2" w:tplc="8B1C4D36">
      <w:numFmt w:val="decimal"/>
      <w:lvlText w:val=""/>
      <w:lvlJc w:val="left"/>
    </w:lvl>
    <w:lvl w:ilvl="3" w:tplc="5DE6979A">
      <w:numFmt w:val="decimal"/>
      <w:lvlText w:val=""/>
      <w:lvlJc w:val="left"/>
    </w:lvl>
    <w:lvl w:ilvl="4" w:tplc="78F01804">
      <w:numFmt w:val="decimal"/>
      <w:lvlText w:val=""/>
      <w:lvlJc w:val="left"/>
    </w:lvl>
    <w:lvl w:ilvl="5" w:tplc="D55A5AA0">
      <w:numFmt w:val="decimal"/>
      <w:lvlText w:val=""/>
      <w:lvlJc w:val="left"/>
    </w:lvl>
    <w:lvl w:ilvl="6" w:tplc="4694139A">
      <w:numFmt w:val="decimal"/>
      <w:lvlText w:val=""/>
      <w:lvlJc w:val="left"/>
    </w:lvl>
    <w:lvl w:ilvl="7" w:tplc="424006BC">
      <w:numFmt w:val="decimal"/>
      <w:lvlText w:val=""/>
      <w:lvlJc w:val="left"/>
    </w:lvl>
    <w:lvl w:ilvl="8" w:tplc="CD689A72">
      <w:numFmt w:val="decimal"/>
      <w:lvlText w:val=""/>
      <w:lvlJc w:val="left"/>
    </w:lvl>
  </w:abstractNum>
  <w:abstractNum w:abstractNumId="1" w15:restartNumberingAfterBreak="0">
    <w:nsid w:val="78EA6995"/>
    <w:multiLevelType w:val="hybridMultilevel"/>
    <w:tmpl w:val="B20AA44A"/>
    <w:lvl w:ilvl="0" w:tplc="362CA2C0">
      <w:start w:val="1"/>
      <w:numFmt w:val="bullet"/>
      <w:lvlText w:val="●"/>
      <w:lvlJc w:val="left"/>
      <w:pPr>
        <w:ind w:left="720" w:hanging="360"/>
      </w:pPr>
    </w:lvl>
    <w:lvl w:ilvl="1" w:tplc="1960E21C">
      <w:start w:val="1"/>
      <w:numFmt w:val="bullet"/>
      <w:lvlText w:val="○"/>
      <w:lvlJc w:val="left"/>
      <w:pPr>
        <w:ind w:left="1440" w:hanging="360"/>
      </w:pPr>
    </w:lvl>
    <w:lvl w:ilvl="2" w:tplc="DB74809C">
      <w:start w:val="1"/>
      <w:numFmt w:val="bullet"/>
      <w:lvlText w:val="■"/>
      <w:lvlJc w:val="left"/>
      <w:pPr>
        <w:ind w:left="2160" w:hanging="360"/>
      </w:pPr>
    </w:lvl>
    <w:lvl w:ilvl="3" w:tplc="460CA180">
      <w:start w:val="1"/>
      <w:numFmt w:val="bullet"/>
      <w:lvlText w:val="●"/>
      <w:lvlJc w:val="left"/>
      <w:pPr>
        <w:ind w:left="2880" w:hanging="360"/>
      </w:pPr>
    </w:lvl>
    <w:lvl w:ilvl="4" w:tplc="1C0ECF98">
      <w:start w:val="1"/>
      <w:numFmt w:val="bullet"/>
      <w:lvlText w:val="○"/>
      <w:lvlJc w:val="left"/>
      <w:pPr>
        <w:ind w:left="3600" w:hanging="360"/>
      </w:pPr>
    </w:lvl>
    <w:lvl w:ilvl="5" w:tplc="6F00E330">
      <w:start w:val="1"/>
      <w:numFmt w:val="bullet"/>
      <w:lvlText w:val="■"/>
      <w:lvlJc w:val="left"/>
      <w:pPr>
        <w:ind w:left="4320" w:hanging="360"/>
      </w:pPr>
    </w:lvl>
    <w:lvl w:ilvl="6" w:tplc="5F1ACFEE">
      <w:start w:val="1"/>
      <w:numFmt w:val="bullet"/>
      <w:lvlText w:val="●"/>
      <w:lvlJc w:val="left"/>
      <w:pPr>
        <w:ind w:left="5040" w:hanging="360"/>
      </w:pPr>
    </w:lvl>
    <w:lvl w:ilvl="7" w:tplc="621075A0">
      <w:start w:val="1"/>
      <w:numFmt w:val="bullet"/>
      <w:lvlText w:val="●"/>
      <w:lvlJc w:val="left"/>
      <w:pPr>
        <w:ind w:left="5760" w:hanging="360"/>
      </w:pPr>
    </w:lvl>
    <w:lvl w:ilvl="8" w:tplc="FE3837D4">
      <w:start w:val="1"/>
      <w:numFmt w:val="bullet"/>
      <w:lvlText w:val="●"/>
      <w:lvlJc w:val="left"/>
      <w:pPr>
        <w:ind w:left="6480" w:hanging="360"/>
      </w:pPr>
    </w:lvl>
  </w:abstractNum>
  <w:num w:numId="1" w16cid:durableId="1736514634">
    <w:abstractNumId w:val="1"/>
    <w:lvlOverride w:ilvl="0">
      <w:startOverride w:val="1"/>
    </w:lvlOverride>
  </w:num>
  <w:num w:numId="2" w16cid:durableId="1181625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6B1"/>
    <w:rsid w:val="005E6658"/>
    <w:rsid w:val="0070555D"/>
    <w:rsid w:val="00A92D64"/>
    <w:rsid w:val="00EE66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546B4"/>
  <w15:docId w15:val="{047AD4AF-FA7A-4C6A-841E-8E268B076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B595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rFonts w:ascii="Calibri" w:hAnsi="Calibri"/>
      <w:b/>
      <w:bCs/>
      <w:color w:val="29ABE2"/>
      <w:sz w:val="36"/>
      <w:szCs w:val="36"/>
    </w:rPr>
  </w:style>
  <w:style w:type="paragraph" w:styleId="Heading2">
    <w:name w:val="heading 2"/>
    <w:uiPriority w:val="9"/>
    <w:unhideWhenUsed/>
    <w:qFormat/>
    <w:pPr>
      <w:spacing w:before="240" w:after="80"/>
      <w:outlineLvl w:val="1"/>
    </w:pPr>
    <w:rPr>
      <w:rFonts w:ascii="Calibri" w:hAnsi="Calibri"/>
      <w:b/>
      <w:bCs/>
      <w:color w:val="7B2D8B"/>
      <w:sz w:val="28"/>
      <w:szCs w:val="28"/>
    </w:rPr>
  </w:style>
  <w:style w:type="paragraph" w:styleId="Heading3">
    <w:name w:val="heading 3"/>
    <w:uiPriority w:val="9"/>
    <w:semiHidden/>
    <w:unhideWhenUsed/>
    <w:qFormat/>
    <w:pPr>
      <w:outlineLvl w:val="2"/>
    </w:pPr>
    <w:rPr>
      <w:rFonts w:ascii="Calibri" w:hAnsi="Calibri"/>
      <w:color w:val="29ABE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E4085C-DDB7-4CBC-A753-F382ACB7271A}"/>
</file>

<file path=customXml/itemProps2.xml><?xml version="1.0" encoding="utf-8"?>
<ds:datastoreItem xmlns:ds="http://schemas.openxmlformats.org/officeDocument/2006/customXml" ds:itemID="{6D56F091-6FE5-45F2-9640-4B7E6AF71832}"/>
</file>

<file path=customXml/itemProps3.xml><?xml version="1.0" encoding="utf-8"?>
<ds:datastoreItem xmlns:ds="http://schemas.openxmlformats.org/officeDocument/2006/customXml" ds:itemID="{E10810D9-097C-444E-93ED-94D1068A189F}"/>
</file>

<file path=docProps/app.xml><?xml version="1.0" encoding="utf-8"?>
<Properties xmlns="http://schemas.openxmlformats.org/officeDocument/2006/extended-properties" xmlns:vt="http://schemas.openxmlformats.org/officeDocument/2006/docPropsVTypes">
  <Template>Normal</Template>
  <TotalTime>0</TotalTime>
  <Pages>10</Pages>
  <Words>2140</Words>
  <Characters>12200</Characters>
  <Application>Microsoft Office Word</Application>
  <DocSecurity>0</DocSecurity>
  <Lines>101</Lines>
  <Paragraphs>28</Paragraphs>
  <ScaleCrop>false</ScaleCrop>
  <Company/>
  <LinksUpToDate>false</LinksUpToDate>
  <CharactersWithSpaces>14312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NSS-02a Nuclear Safety Culture Training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