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TBT-03</w:t>
            </w:r>
          </w:p>
          <w:p>
            <w:r>
              <w:rPr>
                <w:rFonts w:ascii="Arial" w:cs="Arial" w:eastAsia="Arial" w:hAnsi="Arial"/>
                <w:b/>
                <w:bCs/>
                <w:color w:val="FFFFFF"/>
                <w:sz w:val="32"/>
                <w:szCs w:val="32"/>
              </w:rPr>
              <w:t xml:space="preserve">Hazardous Substances and COSHH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TBT-03</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Many of the substances used daily in manufacturing and engineering workshops can harm your health. Cutting fluids, lubricants, welding fumes, solvents, paints, adhesives, and cleaning agents are all examples. The harm may not be immediate. Long-term exposure to hazardous substances can cause serious, sometimes irreversible conditions including occupational asthma, dermatitis, and even cancer. This talk explains what COSHH is, why it matters, and how you are protected.</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Control of Substances Hazardous to Health Regulations 2002 (COSHH) require employers to identify substances hazardous to health, carry out a COSHH assessment for each one, implement control measures to eliminate or reduce exposure, provide suitable PPE, carry out health surveillance where required, and ensure employees are informed and trained. As an employee, you must follow the controls in place and report any concerns.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Hazardous substances can enter the body through inhalation (breathing), skin absorption, ingestion (swallowing), and injection (cuts or punctures).</w:t>
            </w:r>
          </w:p>
          <w:p>
            <w:pPr>
              <w:pStyle w:val="ListParagraph"/>
              <w:numPr>
                <w:ilvl w:val="0"/>
                <w:numId w:val="2"/>
              </w:numPr>
              <w:spacing w:after="40" w:before="40"/>
            </w:pPr>
            <w:r>
              <w:rPr>
                <w:rFonts w:ascii="Arial" w:cs="Arial" w:eastAsia="Arial" w:hAnsi="Arial"/>
                <w:color w:val="5B595A"/>
                <w:sz w:val="20"/>
                <w:szCs w:val="20"/>
              </w:rPr>
              <w:t xml:space="preserve">Effects can be acute (immediate, from a single exposure) or chronic (developing over months or years of repeated exposure).</w:t>
            </w:r>
          </w:p>
          <w:p>
            <w:pPr>
              <w:pStyle w:val="ListParagraph"/>
              <w:numPr>
                <w:ilvl w:val="0"/>
                <w:numId w:val="2"/>
              </w:numPr>
              <w:spacing w:after="40" w:before="40"/>
            </w:pPr>
            <w:r>
              <w:rPr>
                <w:rFonts w:ascii="Arial" w:cs="Arial" w:eastAsia="Arial" w:hAnsi="Arial"/>
                <w:color w:val="5B595A"/>
                <w:sz w:val="20"/>
                <w:szCs w:val="20"/>
              </w:rPr>
              <w:t xml:space="preserve">Welding fumes have been reclassified as a Group 1 carcinogen by the World Health Organisation. All welding fume is hazardous, regardless of material.</w:t>
            </w:r>
          </w:p>
          <w:p>
            <w:pPr>
              <w:pStyle w:val="ListParagraph"/>
              <w:numPr>
                <w:ilvl w:val="0"/>
                <w:numId w:val="2"/>
              </w:numPr>
              <w:spacing w:after="40" w:before="40"/>
            </w:pPr>
            <w:r>
              <w:rPr>
                <w:rFonts w:ascii="Arial" w:cs="Arial" w:eastAsia="Arial" w:hAnsi="Arial"/>
                <w:color w:val="5B595A"/>
                <w:sz w:val="20"/>
                <w:szCs w:val="20"/>
              </w:rPr>
              <w:t xml:space="preserve">Metalworking fluids are a leading cause of occupational asthma and dermatitis in the engineering sector.</w:t>
            </w:r>
          </w:p>
          <w:p>
            <w:pPr>
              <w:pStyle w:val="ListParagraph"/>
              <w:numPr>
                <w:ilvl w:val="0"/>
                <w:numId w:val="2"/>
              </w:numPr>
              <w:spacing w:after="40" w:before="40"/>
            </w:pPr>
            <w:r>
              <w:rPr>
                <w:rFonts w:ascii="Arial" w:cs="Arial" w:eastAsia="Arial" w:hAnsi="Arial"/>
                <w:color w:val="5B595A"/>
                <w:sz w:val="20"/>
                <w:szCs w:val="20"/>
              </w:rPr>
              <w:t xml:space="preserve">Safety Data Sheets (SDS) are required for all hazardous substances and must be accessible to all users.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Read the COSHH assessment for every hazardous substance you use before you start.</w:t>
            </w:r>
          </w:p>
          <w:p>
            <w:pPr>
              <w:pStyle w:val="ListParagraph"/>
              <w:numPr>
                <w:ilvl w:val="0"/>
                <w:numId w:val="2"/>
              </w:numPr>
              <w:spacing w:after="30" w:before="30"/>
            </w:pPr>
            <w:r>
              <w:rPr>
                <w:rFonts w:ascii="Arial" w:cs="Arial" w:eastAsia="Arial" w:hAnsi="Arial"/>
                <w:color w:val="5B595A"/>
                <w:sz w:val="18"/>
                <w:szCs w:val="18"/>
              </w:rPr>
              <w:t xml:space="preserve">Use the engineering controls provided, including LEV (local exhaust ventilation) systems and extraction equipment.</w:t>
            </w:r>
          </w:p>
          <w:p>
            <w:pPr>
              <w:pStyle w:val="ListParagraph"/>
              <w:numPr>
                <w:ilvl w:val="0"/>
                <w:numId w:val="2"/>
              </w:numPr>
              <w:spacing w:after="30" w:before="30"/>
            </w:pPr>
            <w:r>
              <w:rPr>
                <w:rFonts w:ascii="Arial" w:cs="Arial" w:eastAsia="Arial" w:hAnsi="Arial"/>
                <w:color w:val="5B595A"/>
                <w:sz w:val="18"/>
                <w:szCs w:val="18"/>
              </w:rPr>
              <w:t xml:space="preserve">Wear the PPE specified in the COSHH assessment for the task.</w:t>
            </w:r>
          </w:p>
          <w:p>
            <w:pPr>
              <w:pStyle w:val="ListParagraph"/>
              <w:numPr>
                <w:ilvl w:val="0"/>
                <w:numId w:val="2"/>
              </w:numPr>
              <w:spacing w:after="30" w:before="30"/>
            </w:pPr>
            <w:r>
              <w:rPr>
                <w:rFonts w:ascii="Arial" w:cs="Arial" w:eastAsia="Arial" w:hAnsi="Arial"/>
                <w:color w:val="5B595A"/>
                <w:sz w:val="18"/>
                <w:szCs w:val="18"/>
              </w:rPr>
              <w:t xml:space="preserve">Apply barrier cream before working with substances that may affect the skin.</w:t>
            </w:r>
          </w:p>
          <w:p>
            <w:pPr>
              <w:pStyle w:val="ListParagraph"/>
              <w:numPr>
                <w:ilvl w:val="0"/>
                <w:numId w:val="2"/>
              </w:numPr>
              <w:spacing w:after="30" w:before="30"/>
            </w:pPr>
            <w:r>
              <w:rPr>
                <w:rFonts w:ascii="Arial" w:cs="Arial" w:eastAsia="Arial" w:hAnsi="Arial"/>
                <w:color w:val="5B595A"/>
                <w:sz w:val="18"/>
                <w:szCs w:val="18"/>
              </w:rPr>
              <w:t xml:space="preserve">Wash hands thoroughly before eating, drinking, or visiting the toilet.</w:t>
            </w:r>
          </w:p>
          <w:p>
            <w:pPr>
              <w:pStyle w:val="ListParagraph"/>
              <w:numPr>
                <w:ilvl w:val="0"/>
                <w:numId w:val="2"/>
              </w:numPr>
              <w:spacing w:after="30" w:before="30"/>
            </w:pPr>
            <w:r>
              <w:rPr>
                <w:rFonts w:ascii="Arial" w:cs="Arial" w:eastAsia="Arial" w:hAnsi="Arial"/>
                <w:color w:val="5B595A"/>
                <w:sz w:val="18"/>
                <w:szCs w:val="18"/>
              </w:rPr>
              <w:t xml:space="preserve">Report any skin irritation, respiratory symptoms, or unusual reactions to your supervisor promptly.</w:t>
            </w:r>
          </w:p>
          <w:p>
            <w:pPr>
              <w:pStyle w:val="ListParagraph"/>
              <w:numPr>
                <w:ilvl w:val="0"/>
                <w:numId w:val="2"/>
              </w:numPr>
              <w:spacing w:after="30" w:before="30"/>
            </w:pPr>
            <w:r>
              <w:rPr>
                <w:rFonts w:ascii="Arial" w:cs="Arial" w:eastAsia="Arial" w:hAnsi="Arial"/>
                <w:color w:val="5B595A"/>
                <w:sz w:val="18"/>
                <w:szCs w:val="18"/>
              </w:rPr>
              <w:t xml:space="preserve">Store chemicals correctly, in their original labelled containers, in designated storage areas.</w:t>
            </w:r>
          </w:p>
          <w:p>
            <w:pPr>
              <w:pStyle w:val="ListParagraph"/>
              <w:numPr>
                <w:ilvl w:val="0"/>
                <w:numId w:val="2"/>
              </w:numPr>
              <w:spacing w:after="30" w:before="30"/>
            </w:pPr>
            <w:r>
              <w:rPr>
                <w:rFonts w:ascii="Arial" w:cs="Arial" w:eastAsia="Arial" w:hAnsi="Arial"/>
                <w:color w:val="5B595A"/>
                <w:sz w:val="18"/>
                <w:szCs w:val="18"/>
              </w:rPr>
              <w:t xml:space="preserve">Know the location of Safety Data Sheets and emergency spill kits in your area.</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decant chemicals into unmarked or incorrectly labelled containers.</w:t>
            </w:r>
          </w:p>
          <w:p>
            <w:pPr>
              <w:pStyle w:val="ListParagraph"/>
              <w:numPr>
                <w:ilvl w:val="0"/>
                <w:numId w:val="2"/>
              </w:numPr>
              <w:spacing w:after="30" w:before="30"/>
            </w:pPr>
            <w:r>
              <w:rPr>
                <w:rFonts w:ascii="Arial" w:cs="Arial" w:eastAsia="Arial" w:hAnsi="Arial"/>
                <w:color w:val="5B595A"/>
                <w:sz w:val="18"/>
                <w:szCs w:val="18"/>
              </w:rPr>
              <w:t xml:space="preserve">Do not use a hazardous substance without first reading or being briefed on its COSHH assessment.</w:t>
            </w:r>
          </w:p>
          <w:p>
            <w:pPr>
              <w:pStyle w:val="ListParagraph"/>
              <w:numPr>
                <w:ilvl w:val="0"/>
                <w:numId w:val="2"/>
              </w:numPr>
              <w:spacing w:after="30" w:before="30"/>
            </w:pPr>
            <w:r>
              <w:rPr>
                <w:rFonts w:ascii="Arial" w:cs="Arial" w:eastAsia="Arial" w:hAnsi="Arial"/>
                <w:color w:val="5B595A"/>
                <w:sz w:val="18"/>
                <w:szCs w:val="18"/>
              </w:rPr>
              <w:t xml:space="preserve">Do not eat, drink, or smoke in areas where hazardous substances are used.</w:t>
            </w:r>
          </w:p>
          <w:p>
            <w:pPr>
              <w:pStyle w:val="ListParagraph"/>
              <w:numPr>
                <w:ilvl w:val="0"/>
                <w:numId w:val="2"/>
              </w:numPr>
              <w:spacing w:after="30" w:before="30"/>
            </w:pPr>
            <w:r>
              <w:rPr>
                <w:rFonts w:ascii="Arial" w:cs="Arial" w:eastAsia="Arial" w:hAnsi="Arial"/>
                <w:color w:val="5B595A"/>
                <w:sz w:val="18"/>
                <w:szCs w:val="18"/>
              </w:rPr>
              <w:t xml:space="preserve">Do not mix chemicals unless you have been specifically instructed that it is safe to do so.</w:t>
            </w:r>
          </w:p>
          <w:p>
            <w:pPr>
              <w:pStyle w:val="ListParagraph"/>
              <w:numPr>
                <w:ilvl w:val="0"/>
                <w:numId w:val="2"/>
              </w:numPr>
              <w:spacing w:after="30" w:before="30"/>
            </w:pPr>
            <w:r>
              <w:rPr>
                <w:rFonts w:ascii="Arial" w:cs="Arial" w:eastAsia="Arial" w:hAnsi="Arial"/>
                <w:color w:val="5B595A"/>
                <w:sz w:val="18"/>
                <w:szCs w:val="18"/>
              </w:rPr>
              <w:t xml:space="preserve">Do not override or disable ventilation and extraction systems.</w:t>
            </w:r>
          </w:p>
          <w:p>
            <w:pPr>
              <w:pStyle w:val="ListParagraph"/>
              <w:numPr>
                <w:ilvl w:val="0"/>
                <w:numId w:val="2"/>
              </w:numPr>
              <w:spacing w:after="30" w:before="30"/>
            </w:pPr>
            <w:r>
              <w:rPr>
                <w:rFonts w:ascii="Arial" w:cs="Arial" w:eastAsia="Arial" w:hAnsi="Arial"/>
                <w:color w:val="5B595A"/>
                <w:sz w:val="18"/>
                <w:szCs w:val="18"/>
              </w:rPr>
              <w:t xml:space="preserve">Do not assume a substance is safe simply because it does not have a strong smell or cause immediate irritation.</w:t>
            </w:r>
          </w:p>
          <w:p>
            <w:pPr>
              <w:pStyle w:val="ListParagraph"/>
              <w:numPr>
                <w:ilvl w:val="0"/>
                <w:numId w:val="2"/>
              </w:numPr>
              <w:spacing w:after="30" w:before="30"/>
            </w:pPr>
            <w:r>
              <w:rPr>
                <w:rFonts w:ascii="Arial" w:cs="Arial" w:eastAsia="Arial" w:hAnsi="Arial"/>
                <w:color w:val="5B595A"/>
                <w:sz w:val="18"/>
                <w:szCs w:val="18"/>
              </w:rPr>
              <w:t xml:space="preserve">Do not dispose of chemical waste down drains or in standard waste bins without authorisation.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Can you name three hazardous substances you use in your area? Do you know where the COSHH assessments are kept?</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Is the LEV and extraction equipment in your area working correctly? When was it last checked?</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Do you always wear the correct PPE when handling hazardous substances? Are there any reasons you sometimes do not?</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Have you ever experienced skin irritation or breathing difficulties at work? Did you report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The harm from hazardous substances is often invisible until it is too late. Follow the COSHH assessments, use the controls provided, and report any concerns early.</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4818A6-912D-4522-8FEE-FA2188858E81}"/>
</file>

<file path=customXml/itemProps2.xml><?xml version="1.0" encoding="utf-8"?>
<ds:datastoreItem xmlns:ds="http://schemas.openxmlformats.org/officeDocument/2006/customXml" ds:itemID="{3FBC615F-CF15-486E-A77E-B1A0169ECD35}"/>
</file>

<file path=customXml/itemProps3.xml><?xml version="1.0" encoding="utf-8"?>
<ds:datastoreItem xmlns:ds="http://schemas.openxmlformats.org/officeDocument/2006/customXml" ds:itemID="{26EC6BCC-C057-4438-8FC7-2BFA8A387C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TBT-03 Hazardous Substances and COSHH</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