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160"/>
              <w:left w:type="dxa" w:w="200"/>
              <w:bottom w:type="dxa" w:w="160"/>
              <w:right w:type="dxa" w:w="200"/>
            </w:tcMar>
          </w:tcPr>
          <w:p>
            <w:r>
              <w:rPr>
                <w:rFonts w:ascii="Arial" w:cs="Arial" w:eastAsia="Arial" w:hAnsi="Arial"/>
                <w:b/>
                <w:bCs/>
                <w:color w:val="FFFFFF"/>
                <w:sz w:val="20"/>
                <w:szCs w:val="20"/>
              </w:rPr>
              <w:t xml:space="preserve">TBT-04</w:t>
            </w:r>
          </w:p>
          <w:p>
            <w:r>
              <w:rPr>
                <w:rFonts w:ascii="Arial" w:cs="Arial" w:eastAsia="Arial" w:hAnsi="Arial"/>
                <w:b/>
                <w:bCs/>
                <w:color w:val="FFFFFF"/>
                <w:sz w:val="32"/>
                <w:szCs w:val="32"/>
              </w:rPr>
              <w:t xml:space="preserve">PPE Selection and Use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000"/>
        <w:gridCol w:w="2160"/>
      </w:tblGrid>
      <w:tr>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Ref</w:t>
            </w:r>
          </w:p>
        </w:tc>
        <w:tc>
          <w:tcPr>
            <w:tcW w:type="dxa" w:w="16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Version</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Date</w:t>
            </w:r>
          </w:p>
        </w:tc>
        <w:tc>
          <w:tcPr>
            <w:tcW w:type="dxa" w:w="200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Duration</w:t>
            </w:r>
          </w:p>
        </w:tc>
        <w:tc>
          <w:tcPr>
            <w:tcW w:type="dxa" w:w="2160"/>
            <w:tcBorders>
              <w:top w:val="single" w:color="DDDDDD" w:sz="4"/>
              <w:left w:val="single" w:color="DDDDDD" w:sz="4"/>
              <w:bottom w:val="single" w:color="DDDDDD" w:sz="4"/>
              <w:right w:val="single" w:color="DDDDDD" w:sz="4"/>
            </w:tcBorders>
            <w:shd w:fill="5B595A" w:val="clear"/>
            <w:tcMar>
              <w:top w:type="dxa" w:w="60"/>
              <w:left w:type="dxa" w:w="120"/>
              <w:bottom w:type="dxa" w:w="60"/>
              <w:right w:type="dxa" w:w="120"/>
            </w:tcMar>
          </w:tcPr>
          <w:p>
            <w:r>
              <w:rPr>
                <w:rFonts w:ascii="Arial" w:cs="Arial" w:eastAsia="Arial" w:hAnsi="Arial"/>
                <w:b/>
                <w:bCs/>
                <w:color w:val="FFFFFF"/>
                <w:sz w:val="16"/>
                <w:szCs w:val="16"/>
              </w:rPr>
              <w:t xml:space="preserve">Audience</w:t>
            </w:r>
          </w:p>
        </w:tc>
      </w:tr>
      <w:tr>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TBT-04</w:t>
            </w:r>
          </w:p>
        </w:tc>
        <w:tc>
          <w:tcPr>
            <w:tcW w:type="dxa" w:w="16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v1.0</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June 2025</w:t>
            </w:r>
          </w:p>
        </w:tc>
        <w:tc>
          <w:tcPr>
            <w:tcW w:type="dxa" w:w="200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15-20 minutes</w:t>
            </w:r>
          </w:p>
        </w:tc>
        <w:tc>
          <w:tcPr>
            <w:tcW w:type="dxa" w:w="2160"/>
            <w:tcBorders>
              <w:top w:val="single" w:color="DDDDDD" w:sz="4"/>
              <w:left w:val="single" w:color="DDDDDD" w:sz="4"/>
              <w:bottom w:val="single" w:color="DDDDDD" w:sz="4"/>
              <w:right w:val="single" w:color="DDDDDD" w:sz="4"/>
            </w:tcBorders>
            <w:shd w:fill="F5F5F5" w:val="clear"/>
            <w:tcMar>
              <w:top w:type="dxa" w:w="60"/>
              <w:left w:type="dxa" w:w="120"/>
              <w:bottom w:type="dxa" w:w="60"/>
              <w:right w:type="dxa" w:w="120"/>
            </w:tcMar>
          </w:tcPr>
          <w:p>
            <w:r>
              <w:rPr>
                <w:rFonts w:ascii="Arial" w:cs="Arial" w:eastAsia="Arial" w:hAnsi="Arial"/>
                <w:color w:val="5B595A"/>
                <w:sz w:val="16"/>
                <w:szCs w:val="16"/>
              </w:rPr>
              <w:t xml:space="preserve">All Workshop / Production Staff</w:t>
            </w:r>
          </w:p>
        </w:tc>
      </w:tr>
    </w:tbl>
    <w:p>
      <w:pPr>
        <w:spacing w:after="0" w:before="160"/>
      </w:pPr>
      <w:r>
        <w:t xml:space="preserve"/>
      </w:r>
    </w:p>
    <w:p>
      <w:pPr>
        <w:spacing w:after="80" w:before="240"/>
      </w:pPr>
      <w:r>
        <w:rPr>
          <w:rFonts w:ascii="Arial" w:cs="Arial" w:eastAsia="Arial" w:hAnsi="Arial"/>
          <w:b/>
          <w:bCs/>
          <w:color w:val="009FE3"/>
          <w:sz w:val="24"/>
          <w:szCs w:val="24"/>
        </w:rPr>
        <w:t xml:space="preserve">Why This Matters</w:t>
      </w:r>
    </w:p>
    <w:p>
      <w:pPr>
        <w:spacing w:after="60" w:before="60"/>
      </w:pPr>
      <w:r>
        <w:rPr>
          <w:rFonts w:ascii="Arial" w:cs="Arial" w:eastAsia="Arial" w:hAnsi="Arial"/>
          <w:color w:val="5B595A"/>
          <w:sz w:val="20"/>
          <w:szCs w:val="20"/>
        </w:rPr>
        <w:t xml:space="preserve">Personal Protective Equipment, or PPE, is the last line of defence against hazards that cannot be fully controlled by other means. It protects only the wearer and relies entirely on being the correct type, properly fitted, correctly worn, and in good condition. This talk covers how PPE is selected, what you need to know about the equipment you use, and the responsibilities you carry when wearing it.</w:t>
      </w:r>
    </w:p>
    <w:p>
      <w:pPr>
        <w:spacing w:after="0" w:before="80"/>
      </w:pPr>
      <w:r>
        <w:t xml:space="preserve"/>
      </w:r>
    </w:p>
    <w:p>
      <w:pPr>
        <w:spacing w:after="80" w:before="240"/>
      </w:pPr>
      <w:r>
        <w:rPr>
          <w:rFonts w:ascii="Arial" w:cs="Arial" w:eastAsia="Arial" w:hAnsi="Arial"/>
          <w:b/>
          <w:bCs/>
          <w:color w:val="009FE3"/>
          <w:sz w:val="24"/>
          <w:szCs w:val="24"/>
        </w:rPr>
        <w:t xml:space="preserve">Legal Background</w:t>
      </w:r>
    </w:p>
    <w:p>
      <w:pPr>
        <w:spacing w:after="60" w:before="60"/>
      </w:pPr>
      <w:r>
        <w:rPr>
          <w:rFonts w:ascii="Arial" w:cs="Arial" w:eastAsia="Arial" w:hAnsi="Arial"/>
          <w:color w:val="5B595A"/>
          <w:sz w:val="20"/>
          <w:szCs w:val="20"/>
        </w:rPr>
        <w:t xml:space="preserve">The Personal Protective Equipment at Work Regulations 2022 (updated from 1992) require employers to provide suitable PPE free of charge, ensure it is maintained and stored correctly, provide training on its use, and ensure it is used where risks cannot otherwise be controlled. Employees are legally required to use PPE correctly and to report any loss or defect immediately.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9FE3" w:val="clear"/>
            <w:tcMar>
              <w:top w:type="dxa" w:w="80"/>
              <w:left w:type="dxa" w:w="160"/>
              <w:bottom w:type="dxa" w:w="80"/>
              <w:right w:type="dxa" w:w="160"/>
            </w:tcMar>
          </w:tcPr>
          <w:p>
            <w:r>
              <w:rPr>
                <w:rFonts w:ascii="Arial" w:cs="Arial" w:eastAsia="Arial" w:hAnsi="Arial"/>
                <w:b/>
                <w:bCs/>
                <w:color w:val="FFFFFF"/>
                <w:sz w:val="22"/>
                <w:szCs w:val="22"/>
              </w:rPr>
              <w:t xml:space="preserve">Key Facts</w:t>
            </w:r>
          </w:p>
        </w:tc>
      </w:tr>
      <w:tr>
        <w:tc>
          <w:tcPr>
            <w:tcW w:type="dxa" w:w="9360"/>
            <w:tcBorders>
              <w:top w:val="single" w:color="CCCCCC" w:sz="4"/>
              <w:left w:val="single" w:color="CCCCCC" w:sz="4"/>
              <w:bottom w:val="single" w:color="CCCCCC" w:sz="4"/>
              <w:right w:val="single" w:color="CCCCCC" w:sz="4"/>
            </w:tcBorders>
            <w:shd w:fill="E6F5FC" w:val="clear"/>
            <w:tcMar>
              <w:top w:type="dxa" w:w="100"/>
              <w:left w:type="dxa" w:w="160"/>
              <w:bottom w:type="dxa" w:w="100"/>
              <w:right w:type="dxa" w:w="160"/>
            </w:tcMar>
          </w:tcPr>
          <w:p>
            <w:pPr>
              <w:pStyle w:val="ListParagraph"/>
              <w:numPr>
                <w:ilvl w:val="0"/>
                <w:numId w:val="2"/>
              </w:numPr>
              <w:spacing w:after="40" w:before="40"/>
            </w:pPr>
            <w:r>
              <w:rPr>
                <w:rFonts w:ascii="Arial" w:cs="Arial" w:eastAsia="Arial" w:hAnsi="Arial"/>
                <w:color w:val="5B595A"/>
                <w:sz w:val="20"/>
                <w:szCs w:val="20"/>
              </w:rPr>
              <w:t xml:space="preserve">PPE is always the last resort in the hierarchy of controls. Engineering and administrative controls should be considered first.</w:t>
            </w:r>
          </w:p>
          <w:p>
            <w:pPr>
              <w:pStyle w:val="ListParagraph"/>
              <w:numPr>
                <w:ilvl w:val="0"/>
                <w:numId w:val="2"/>
              </w:numPr>
              <w:spacing w:after="40" w:before="40"/>
            </w:pPr>
            <w:r>
              <w:rPr>
                <w:rFonts w:ascii="Arial" w:cs="Arial" w:eastAsia="Arial" w:hAnsi="Arial"/>
                <w:color w:val="5B595A"/>
                <w:sz w:val="20"/>
                <w:szCs w:val="20"/>
              </w:rPr>
              <w:t xml:space="preserve">PPE that does not fit correctly provides little or no protection. Ill-fitting RPE in particular can be as dangerous as no RPE at all.</w:t>
            </w:r>
          </w:p>
          <w:p>
            <w:pPr>
              <w:pStyle w:val="ListParagraph"/>
              <w:numPr>
                <w:ilvl w:val="0"/>
                <w:numId w:val="2"/>
              </w:numPr>
              <w:spacing w:after="40" w:before="40"/>
            </w:pPr>
            <w:r>
              <w:rPr>
                <w:rFonts w:ascii="Arial" w:cs="Arial" w:eastAsia="Arial" w:hAnsi="Arial"/>
                <w:color w:val="5B595A"/>
                <w:sz w:val="20"/>
                <w:szCs w:val="20"/>
              </w:rPr>
              <w:t xml:space="preserve">All PPE supplied in the workplace must carry CE or UKCA marking, confirming it meets safety standards.</w:t>
            </w:r>
          </w:p>
          <w:p>
            <w:pPr>
              <w:pStyle w:val="ListParagraph"/>
              <w:numPr>
                <w:ilvl w:val="0"/>
                <w:numId w:val="2"/>
              </w:numPr>
              <w:spacing w:after="40" w:before="40"/>
            </w:pPr>
            <w:r>
              <w:rPr>
                <w:rFonts w:ascii="Arial" w:cs="Arial" w:eastAsia="Arial" w:hAnsi="Arial"/>
                <w:color w:val="5B595A"/>
                <w:sz w:val="20"/>
                <w:szCs w:val="20"/>
              </w:rPr>
              <w:t xml:space="preserve">Employees who refuse to wear required PPE are putting themselves and potentially others at risk and are in breach of their legal duty.</w:t>
            </w:r>
          </w:p>
          <w:p>
            <w:pPr>
              <w:pStyle w:val="ListParagraph"/>
              <w:numPr>
                <w:ilvl w:val="0"/>
                <w:numId w:val="2"/>
              </w:numPr>
              <w:spacing w:after="40" w:before="40"/>
            </w:pPr>
            <w:r>
              <w:rPr>
                <w:rFonts w:ascii="Arial" w:cs="Arial" w:eastAsia="Arial" w:hAnsi="Arial"/>
                <w:color w:val="5B595A"/>
                <w:sz w:val="20"/>
                <w:szCs w:val="20"/>
              </w:rPr>
              <w:t xml:space="preserve">PPE must be inspected before each use. Damaged PPE should be taken out of service immediately.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40"/>
        <w:gridCol w:w="4720"/>
      </w:tblGrid>
      <w:tr>
        <w:tc>
          <w:tcPr>
            <w:tcW w:type="dxa" w:w="4640"/>
            <w:tcBorders>
              <w:top w:val="none" w:color="FFFFFF" w:sz="0"/>
              <w:left w:val="none" w:color="FFFFFF" w:sz="0"/>
              <w:bottom w:val="none" w:color="FFFFFF" w:sz="0"/>
              <w:right w:val="none" w:color="FFFFFF" w:sz="0"/>
            </w:tcBorders>
            <w:shd w:fill="009FE3" w:val="clear"/>
            <w:tcMar>
              <w:top w:type="dxa" w:w="80"/>
              <w:left w:type="dxa" w:w="140"/>
              <w:bottom w:type="dxa" w:w="80"/>
              <w:right w:type="dxa" w:w="140"/>
            </w:tcMar>
          </w:tcPr>
          <w:p>
            <w:r>
              <w:rPr>
                <w:rFonts w:ascii="Arial" w:cs="Arial" w:eastAsia="Arial" w:hAnsi="Arial"/>
                <w:b/>
                <w:bCs/>
                <w:color w:val="FFFFFF"/>
                <w:sz w:val="20"/>
                <w:szCs w:val="20"/>
              </w:rPr>
              <w:t xml:space="preserve">What You MUST Do</w:t>
            </w:r>
          </w:p>
        </w:tc>
        <w:tc>
          <w:tcPr>
            <w:tcW w:type="dxa" w:w="4720"/>
            <w:tcBorders>
              <w:top w:val="none" w:color="FFFFFF" w:sz="0"/>
              <w:left w:val="none" w:color="FFFFFF" w:sz="0"/>
              <w:bottom w:val="none" w:color="FFFFFF" w:sz="0"/>
              <w:right w:val="none" w:color="FFFFFF" w:sz="0"/>
            </w:tcBorders>
            <w:shd w:fill="83348F" w:val="clear"/>
            <w:tcMar>
              <w:top w:type="dxa" w:w="80"/>
              <w:left w:type="dxa" w:w="140"/>
              <w:bottom w:type="dxa" w:w="80"/>
              <w:right w:type="dxa" w:w="140"/>
            </w:tcMar>
          </w:tcPr>
          <w:p>
            <w:r>
              <w:rPr>
                <w:rFonts w:ascii="Arial" w:cs="Arial" w:eastAsia="Arial" w:hAnsi="Arial"/>
                <w:b/>
                <w:bCs/>
                <w:color w:val="FFFFFF"/>
                <w:sz w:val="20"/>
                <w:szCs w:val="20"/>
              </w:rPr>
              <w:t xml:space="preserve">What You Must NOT Do</w:t>
            </w:r>
          </w:p>
        </w:tc>
      </w:tr>
      <w:tr>
        <w:tc>
          <w:tcPr>
            <w:tcW w:type="dxa" w:w="4640"/>
            <w:tcBorders>
              <w:top w:val="single" w:color="CCCCCC" w:sz="4"/>
              <w:left w:val="single" w:color="CCCCCC" w:sz="4"/>
              <w:bottom w:val="single" w:color="CCCCCC" w:sz="4"/>
              <w:right w:val="single" w:color="CCCCCC" w:sz="4"/>
            </w:tcBorders>
            <w:shd w:fill="E6F5FC"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Wear the PPE specified for your task and area. Do not substitute with what you think is similar.</w:t>
            </w:r>
          </w:p>
          <w:p>
            <w:pPr>
              <w:pStyle w:val="ListParagraph"/>
              <w:numPr>
                <w:ilvl w:val="0"/>
                <w:numId w:val="2"/>
              </w:numPr>
              <w:spacing w:after="30" w:before="30"/>
            </w:pPr>
            <w:r>
              <w:rPr>
                <w:rFonts w:ascii="Arial" w:cs="Arial" w:eastAsia="Arial" w:hAnsi="Arial"/>
                <w:color w:val="5B595A"/>
                <w:sz w:val="18"/>
                <w:szCs w:val="18"/>
              </w:rPr>
              <w:t xml:space="preserve">Inspect PPE before each use. Look for damage, wear, deterioration, or contamination.</w:t>
            </w:r>
          </w:p>
          <w:p>
            <w:pPr>
              <w:pStyle w:val="ListParagraph"/>
              <w:numPr>
                <w:ilvl w:val="0"/>
                <w:numId w:val="2"/>
              </w:numPr>
              <w:spacing w:after="30" w:before="30"/>
            </w:pPr>
            <w:r>
              <w:rPr>
                <w:rFonts w:ascii="Arial" w:cs="Arial" w:eastAsia="Arial" w:hAnsi="Arial"/>
                <w:color w:val="5B595A"/>
                <w:sz w:val="18"/>
                <w:szCs w:val="18"/>
              </w:rPr>
              <w:t xml:space="preserve">Ensure RPE (respiratory protective equipment) has been properly face-fitted and that you are clean-shaven where face seal is required.</w:t>
            </w:r>
          </w:p>
          <w:p>
            <w:pPr>
              <w:pStyle w:val="ListParagraph"/>
              <w:numPr>
                <w:ilvl w:val="0"/>
                <w:numId w:val="2"/>
              </w:numPr>
              <w:spacing w:after="30" w:before="30"/>
            </w:pPr>
            <w:r>
              <w:rPr>
                <w:rFonts w:ascii="Arial" w:cs="Arial" w:eastAsia="Arial" w:hAnsi="Arial"/>
                <w:color w:val="5B595A"/>
                <w:sz w:val="18"/>
                <w:szCs w:val="18"/>
              </w:rPr>
              <w:t xml:space="preserve">Store PPE correctly in the designated storage location when not in use. Keep it clean.</w:t>
            </w:r>
          </w:p>
          <w:p>
            <w:pPr>
              <w:pStyle w:val="ListParagraph"/>
              <w:numPr>
                <w:ilvl w:val="0"/>
                <w:numId w:val="2"/>
              </w:numPr>
              <w:spacing w:after="30" w:before="30"/>
            </w:pPr>
            <w:r>
              <w:rPr>
                <w:rFonts w:ascii="Arial" w:cs="Arial" w:eastAsia="Arial" w:hAnsi="Arial"/>
                <w:color w:val="5B595A"/>
                <w:sz w:val="18"/>
                <w:szCs w:val="18"/>
              </w:rPr>
              <w:t xml:space="preserve">Report damaged, lost, or worn-out PPE to your supervisor immediately so it can be replaced.</w:t>
            </w:r>
          </w:p>
          <w:p>
            <w:pPr>
              <w:pStyle w:val="ListParagraph"/>
              <w:numPr>
                <w:ilvl w:val="0"/>
                <w:numId w:val="2"/>
              </w:numPr>
              <w:spacing w:after="30" w:before="30"/>
            </w:pPr>
            <w:r>
              <w:rPr>
                <w:rFonts w:ascii="Arial" w:cs="Arial" w:eastAsia="Arial" w:hAnsi="Arial"/>
                <w:color w:val="5B595A"/>
                <w:sz w:val="18"/>
                <w:szCs w:val="18"/>
              </w:rPr>
              <w:t xml:space="preserve">Attend any PPE training or face-fit testing sessions arranged for you.</w:t>
            </w:r>
          </w:p>
          <w:p>
            <w:pPr>
              <w:pStyle w:val="ListParagraph"/>
              <w:numPr>
                <w:ilvl w:val="0"/>
                <w:numId w:val="2"/>
              </w:numPr>
              <w:spacing w:after="30" w:before="30"/>
            </w:pPr>
            <w:r>
              <w:rPr>
                <w:rFonts w:ascii="Arial" w:cs="Arial" w:eastAsia="Arial" w:hAnsi="Arial"/>
                <w:color w:val="5B595A"/>
                <w:sz w:val="18"/>
                <w:szCs w:val="18"/>
              </w:rPr>
              <w:t xml:space="preserve">Follow the manufacturer guidance on the service life and replacement intervals for consumable PPE items.</w:t>
            </w:r>
          </w:p>
        </w:tc>
        <w:tc>
          <w:tcPr>
            <w:tcW w:type="dxa" w:w="4720"/>
            <w:tcBorders>
              <w:top w:val="single" w:color="CCCCCC" w:sz="4"/>
              <w:left w:val="single" w:color="CCCCCC" w:sz="4"/>
              <w:bottom w:val="single" w:color="CCCCCC" w:sz="4"/>
              <w:right w:val="single" w:color="CCCCCC" w:sz="4"/>
            </w:tcBorders>
            <w:shd w:fill="F3E8F5"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5B595A"/>
                <w:sz w:val="18"/>
                <w:szCs w:val="18"/>
              </w:rPr>
              <w:t xml:space="preserve">Do not modify, adapt, or tamper with PPE in any way.</w:t>
            </w:r>
          </w:p>
          <w:p>
            <w:pPr>
              <w:pStyle w:val="ListParagraph"/>
              <w:numPr>
                <w:ilvl w:val="0"/>
                <w:numId w:val="2"/>
              </w:numPr>
              <w:spacing w:after="30" w:before="30"/>
            </w:pPr>
            <w:r>
              <w:rPr>
                <w:rFonts w:ascii="Arial" w:cs="Arial" w:eastAsia="Arial" w:hAnsi="Arial"/>
                <w:color w:val="5B595A"/>
                <w:sz w:val="18"/>
                <w:szCs w:val="18"/>
              </w:rPr>
              <w:t xml:space="preserve">Do not share RPE such as respirator masks between users without proper cleaning and decontamination.</w:t>
            </w:r>
          </w:p>
          <w:p>
            <w:pPr>
              <w:pStyle w:val="ListParagraph"/>
              <w:numPr>
                <w:ilvl w:val="0"/>
                <w:numId w:val="2"/>
              </w:numPr>
              <w:spacing w:after="30" w:before="30"/>
            </w:pPr>
            <w:r>
              <w:rPr>
                <w:rFonts w:ascii="Arial" w:cs="Arial" w:eastAsia="Arial" w:hAnsi="Arial"/>
                <w:color w:val="5B595A"/>
                <w:sz w:val="18"/>
                <w:szCs w:val="18"/>
              </w:rPr>
              <w:t xml:space="preserve">Do not use PPE beyond its stated service life or expiry date.</w:t>
            </w:r>
          </w:p>
          <w:p>
            <w:pPr>
              <w:pStyle w:val="ListParagraph"/>
              <w:numPr>
                <w:ilvl w:val="0"/>
                <w:numId w:val="2"/>
              </w:numPr>
              <w:spacing w:after="30" w:before="30"/>
            </w:pPr>
            <w:r>
              <w:rPr>
                <w:rFonts w:ascii="Arial" w:cs="Arial" w:eastAsia="Arial" w:hAnsi="Arial"/>
                <w:color w:val="5B595A"/>
                <w:sz w:val="18"/>
                <w:szCs w:val="18"/>
              </w:rPr>
              <w:t xml:space="preserve">Do not allow PPE to become contaminated and then store it alongside clean items.</w:t>
            </w:r>
          </w:p>
          <w:p>
            <w:pPr>
              <w:pStyle w:val="ListParagraph"/>
              <w:numPr>
                <w:ilvl w:val="0"/>
                <w:numId w:val="2"/>
              </w:numPr>
              <w:spacing w:after="30" w:before="30"/>
            </w:pPr>
            <w:r>
              <w:rPr>
                <w:rFonts w:ascii="Arial" w:cs="Arial" w:eastAsia="Arial" w:hAnsi="Arial"/>
                <w:color w:val="5B595A"/>
                <w:sz w:val="18"/>
                <w:szCs w:val="18"/>
              </w:rPr>
              <w:t xml:space="preserve">Do not remove PPE before you have left the hazardous area or completed the hazardous task.</w:t>
            </w:r>
          </w:p>
          <w:p>
            <w:pPr>
              <w:pStyle w:val="ListParagraph"/>
              <w:numPr>
                <w:ilvl w:val="0"/>
                <w:numId w:val="2"/>
              </w:numPr>
              <w:spacing w:after="30" w:before="30"/>
            </w:pPr>
            <w:r>
              <w:rPr>
                <w:rFonts w:ascii="Arial" w:cs="Arial" w:eastAsia="Arial" w:hAnsi="Arial"/>
                <w:color w:val="5B595A"/>
                <w:sz w:val="18"/>
                <w:szCs w:val="18"/>
              </w:rPr>
              <w:t xml:space="preserve">Do not assume that wearing PPE means a task is completely safe. PPE supplements other controls, it does not replace them.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Discussion Questions</w:t>
            </w:r>
          </w:p>
        </w:tc>
      </w:tr>
      <w:tr>
        <w:tc>
          <w:tcPr>
            <w:tcW w:type="dxa" w:w="9360"/>
            <w:tcBorders>
              <w:top w:val="single" w:color="CCCCCC" w:sz="4"/>
              <w:left w:val="single" w:color="CCCCCC" w:sz="4"/>
              <w:bottom w:val="single" w:color="CCCCCC" w:sz="4"/>
              <w:right w:val="single" w:color="CCCCCC" w:sz="4"/>
            </w:tcBorders>
            <w:shd w:fill="F3E8F5" w:val="clear"/>
            <w:tcMar>
              <w:top w:type="dxa" w:w="100"/>
              <w:left w:type="dxa" w:w="160"/>
              <w:bottom w:type="dxa" w:w="100"/>
              <w:right w:type="dxa" w:w="160"/>
            </w:tcMar>
          </w:tcPr>
          <w:p>
            <w:pPr>
              <w:spacing w:after="40" w:before="40"/>
            </w:pPr>
            <w:r>
              <w:rPr>
                <w:rFonts w:ascii="Arial" w:cs="Arial" w:eastAsia="Arial" w:hAnsi="Arial"/>
                <w:b/>
                <w:bCs/>
                <w:color w:val="83348F"/>
                <w:sz w:val="20"/>
                <w:szCs w:val="20"/>
              </w:rPr>
              <w:t xml:space="preserve">1.  </w:t>
            </w:r>
            <w:r>
              <w:rPr>
                <w:rFonts w:ascii="Arial" w:cs="Arial" w:eastAsia="Arial" w:hAnsi="Arial"/>
                <w:color w:val="5B595A"/>
                <w:sz w:val="20"/>
                <w:szCs w:val="20"/>
              </w:rPr>
              <w:t xml:space="preserve">Can you name all the PPE you are required to wear in your area? Do you know why each piece is specified?</w:t>
            </w:r>
          </w:p>
          <w:p>
            <w:pPr>
              <w:spacing w:after="40" w:before="40"/>
            </w:pPr>
            <w:r>
              <w:rPr>
                <w:rFonts w:ascii="Arial" w:cs="Arial" w:eastAsia="Arial" w:hAnsi="Arial"/>
                <w:b/>
                <w:bCs/>
                <w:color w:val="83348F"/>
                <w:sz w:val="20"/>
                <w:szCs w:val="20"/>
              </w:rPr>
              <w:t xml:space="preserve">2.  </w:t>
            </w:r>
            <w:r>
              <w:rPr>
                <w:rFonts w:ascii="Arial" w:cs="Arial" w:eastAsia="Arial" w:hAnsi="Arial"/>
                <w:color w:val="5B595A"/>
                <w:sz w:val="20"/>
                <w:szCs w:val="20"/>
              </w:rPr>
              <w:t xml:space="preserve">Have you ever worn PPE that did not fit correctly? What did you do about it?</w:t>
            </w:r>
          </w:p>
          <w:p>
            <w:pPr>
              <w:spacing w:after="40" w:before="40"/>
            </w:pPr>
            <w:r>
              <w:rPr>
                <w:rFonts w:ascii="Arial" w:cs="Arial" w:eastAsia="Arial" w:hAnsi="Arial"/>
                <w:b/>
                <w:bCs/>
                <w:color w:val="83348F"/>
                <w:sz w:val="20"/>
                <w:szCs w:val="20"/>
              </w:rPr>
              <w:t xml:space="preserve">3.  </w:t>
            </w:r>
            <w:r>
              <w:rPr>
                <w:rFonts w:ascii="Arial" w:cs="Arial" w:eastAsia="Arial" w:hAnsi="Arial"/>
                <w:color w:val="5B595A"/>
                <w:sz w:val="20"/>
                <w:szCs w:val="20"/>
              </w:rPr>
              <w:t xml:space="preserve">How do you know when a piece of PPE needs replacing? What do you look for?</w:t>
            </w:r>
          </w:p>
          <w:p>
            <w:pPr>
              <w:spacing w:after="40" w:before="40"/>
            </w:pPr>
            <w:r>
              <w:rPr>
                <w:rFonts w:ascii="Arial" w:cs="Arial" w:eastAsia="Arial" w:hAnsi="Arial"/>
                <w:b/>
                <w:bCs/>
                <w:color w:val="83348F"/>
                <w:sz w:val="20"/>
                <w:szCs w:val="20"/>
              </w:rPr>
              <w:t xml:space="preserve">4.  </w:t>
            </w:r>
            <w:r>
              <w:rPr>
                <w:rFonts w:ascii="Arial" w:cs="Arial" w:eastAsia="Arial" w:hAnsi="Arial"/>
                <w:color w:val="5B595A"/>
                <w:sz w:val="20"/>
                <w:szCs w:val="20"/>
              </w:rPr>
              <w:t xml:space="preserve">Are there any tasks in your area where you feel the current PPE is not adequate? Have you raised this?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48F" w:val="clear"/>
            <w:tcMar>
              <w:top w:type="dxa" w:w="80"/>
              <w:left w:type="dxa" w:w="160"/>
              <w:bottom w:type="dxa" w:w="80"/>
              <w:right w:type="dxa" w:w="160"/>
            </w:tcMar>
          </w:tcPr>
          <w:p>
            <w:r>
              <w:rPr>
                <w:rFonts w:ascii="Arial" w:cs="Arial" w:eastAsia="Arial" w:hAnsi="Arial"/>
                <w:b/>
                <w:bCs/>
                <w:color w:val="FFFFFF"/>
                <w:sz w:val="22"/>
                <w:szCs w:val="22"/>
              </w:rPr>
              <w:t xml:space="preserve">Key Takeaway</w:t>
            </w:r>
          </w:p>
        </w:tc>
      </w:tr>
      <w:tr>
        <w:tc>
          <w:tcPr>
            <w:tcW w:type="dxa" w:w="9360"/>
            <w:tcBorders>
              <w:top w:val="single" w:color="83348F" w:sz="4"/>
              <w:left w:val="single" w:color="83348F" w:sz="4"/>
              <w:bottom w:val="single" w:color="83348F" w:sz="4"/>
              <w:right w:val="single" w:color="83348F" w:sz="4"/>
            </w:tcBorders>
            <w:shd w:fill="F3E8F5" w:val="clear"/>
            <w:tcMar>
              <w:top w:type="dxa" w:w="100"/>
              <w:left w:type="dxa" w:w="160"/>
              <w:bottom w:type="dxa" w:w="100"/>
              <w:right w:type="dxa" w:w="160"/>
            </w:tcMar>
          </w:tcPr>
          <w:p>
            <w:r>
              <w:rPr>
                <w:rFonts w:ascii="Arial" w:cs="Arial" w:eastAsia="Arial" w:hAnsi="Arial"/>
                <w:b/>
                <w:bCs/>
                <w:i/>
                <w:iCs/>
                <w:color w:val="5B595A"/>
                <w:sz w:val="22"/>
                <w:szCs w:val="22"/>
              </w:rPr>
              <w:t xml:space="preserve">PPE only works when it is the right type, properly fitted, and consistently worn. If your PPE is damaged or does not fit, tell your supervisor. No exceptions.</w:t>
            </w:r>
          </w:p>
        </w:tc>
      </w:tr>
    </w:tbl>
    <w:p>
      <w:pPr>
        <w:spacing w:after="0" w:before="200"/>
      </w:pPr>
      <w:r>
        <w:t xml:space="preserve"/>
      </w:r>
    </w:p>
    <w:p>
      <w:r>
        <w:rPr>
          <w:rFonts w:ascii="Arial" w:cs="Arial" w:eastAsia="Arial" w:hAnsi="Arial"/>
          <w:b/>
          <w:bCs/>
          <w:color w:val="009FE3"/>
          <w:sz w:val="26"/>
          <w:szCs w:val="26"/>
        </w:rPr>
        <w:t xml:space="preserve">Attendance and Sign-Off Record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Facilitator Name: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Date:</w:t>
            </w:r>
          </w:p>
          <w:p>
            <w:r>
              <w:rPr>
                <w:rFonts w:ascii="Arial" w:cs="Arial" w:eastAsia="Arial" w:hAnsi="Arial"/>
                <w:sz w:val="18"/>
                <w:szCs w:val="18"/>
              </w:rPr>
              <w:t xml:space="preserve"> </w:t>
            </w:r>
          </w:p>
        </w:tc>
        <w:tc>
          <w:tcPr>
            <w:tcW w:type="dxa" w:w="312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bCs/>
                <w:color w:val="5B595A"/>
                <w:sz w:val="18"/>
                <w:szCs w:val="18"/>
              </w:rPr>
              <w:t xml:space="preserve">Location:</w:t>
            </w:r>
          </w:p>
          <w:p>
            <w:r>
              <w:rPr>
                <w:rFonts w:ascii="Arial" w:cs="Arial" w:eastAsia="Arial" w:hAnsi="Arial"/>
                <w:sz w:val="18"/>
                <w:szCs w:val="18"/>
              </w:rPr>
              <w:t xml:space="preserve">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600"/>
        <w:gridCol w:w="2200"/>
        <w:gridCol w:w="2200"/>
        <w:gridCol w:w="2120"/>
      </w:tblGrid>
      <w:tr>
        <w:tc>
          <w:tcPr>
            <w:tcW w:type="dxa" w:w="24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26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Full Name (Print)</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Job Title</w:t>
            </w:r>
          </w:p>
        </w:tc>
        <w:tc>
          <w:tcPr>
            <w:tcW w:type="dxa" w:w="220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Signature</w:t>
            </w:r>
          </w:p>
        </w:tc>
        <w:tc>
          <w:tcPr>
            <w:tcW w:type="dxa" w:w="2120"/>
            <w:tcBorders>
              <w:top w:val="single" w:color="CCCCCC" w:sz="4"/>
              <w:left w:val="single" w:color="CCCCCC" w:sz="4"/>
              <w:bottom w:val="single" w:color="CCCCCC" w:sz="4"/>
              <w:right w:val="single" w:color="CCCCCC" w:sz="4"/>
            </w:tcBorders>
            <w:shd w:fill="5B595A" w:val="clear"/>
            <w:tcMar>
              <w:top w:type="dxa" w:w="60"/>
              <w:left w:type="dxa" w:w="100"/>
              <w:bottom w:type="dxa" w:w="60"/>
              <w:right w:type="dxa" w:w="100"/>
            </w:tcMar>
          </w:tcPr>
          <w:p>
            <w:r>
              <w:rPr>
                <w:rFonts w:ascii="Arial" w:cs="Arial" w:eastAsia="Arial" w:hAnsi="Arial"/>
                <w:b/>
                <w:bCs/>
                <w:color w:val="FFFFFF"/>
                <w:sz w:val="17"/>
                <w:szCs w:val="17"/>
              </w:rPr>
              <w:t xml:space="preserve">Date</w:t>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r>
        <w:trPr>
          <w:trHeight w:val="400" w:hRule="atLeast"/>
        </w:trPr>
        <w:tc>
          <w:tcPr>
            <w:tcW w:type="dxa" w:w="24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Arial" w:cs="Arial" w:eastAsia="Arial" w:hAnsi="Arial"/>
                <w:sz w:val="18"/>
                <w:szCs w:val="18"/>
              </w:rPr>
              <w:t xml:space="preserve"/>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c>
          <w:tcPr>
            <w:tcW w:type="dxa" w:w="212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sz w:val="18"/>
                <w:szCs w:val="18"/>
              </w:rPr>
              <w:t xml:space="preserve"/>
            </w:r>
          </w:p>
        </w:tc>
      </w:tr>
    </w:tbl>
    <w:p>
      <w:pPr>
        <w:spacing w:after="0" w:before="120"/>
      </w:pPr>
      <w:r>
        <w:t xml:space="preserve"/>
      </w:r>
    </w:p>
    <w:p>
      <w:r>
        <w:rPr>
          <w:rFonts w:ascii="Arial" w:cs="Arial" w:eastAsia="Arial" w:hAnsi="Arial"/>
          <w:color w:val="5B595A"/>
          <w:sz w:val="18"/>
          <w:szCs w:val="18"/>
        </w:rPr>
        <w:t xml:space="preserve">Facilitator Signature: ____________________________      Date: ________________</w:t>
      </w:r>
    </w:p>
    <w:p>
      <w:pPr>
        <w:spacing w:after="0" w:before="60"/>
      </w:pPr>
      <w:r>
        <w:t xml:space="preserve"/>
      </w:r>
    </w:p>
    <w:p>
      <w:r>
        <w:rPr>
          <w:rFonts w:ascii="Arial" w:cs="Arial" w:eastAsia="Arial" w:hAnsi="Arial"/>
          <w:i/>
          <w:iCs/>
          <w:color w:val="5B595A"/>
          <w:sz w:val="16"/>
          <w:szCs w:val="16"/>
        </w:rPr>
        <w:t xml:space="preserve">This record must be retained on file. A copy should be provided to HR / QHSE for central records.</w:t>
      </w:r>
    </w:p>
    <w:sectPr>
      <w:headerReference w:type="default" r:id="rId7"/>
      <w:footerReference w:type="default" r:id="rId8"/>
      <w:pgSz w:w="12240" w:h="15840" w:orient="portrait"/>
      <w:pgMar w:top="1000" w:right="1080" w:bottom="100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96d7fa67ae8256ebe24fbf0272572b5560f3264.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3C2BD3E-E68D-4C56-A880-3E10E67477CB}"/>
</file>

<file path=customXml/itemProps2.xml><?xml version="1.0" encoding="utf-8"?>
<ds:datastoreItem xmlns:ds="http://schemas.openxmlformats.org/officeDocument/2006/customXml" ds:itemID="{4BB7E637-D3AF-4BB1-8E59-D3159F791CC1}"/>
</file>

<file path=customXml/itemProps3.xml><?xml version="1.0" encoding="utf-8"?>
<ds:datastoreItem xmlns:ds="http://schemas.openxmlformats.org/officeDocument/2006/customXml" ds:itemID="{13C8CA9C-43B6-4891-AA63-2276F4B9F32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TBT-04 PPE Selection and Use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