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TBT-06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Machine Safety and Guarding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000"/>
        <w:gridCol w:w="21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TBT-06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June 2025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15-20 minutes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Machine Operators and Workshop Staff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9FE3"/>
          <w:sz w:val="24"/>
          <w:szCs w:val="24"/>
        </w:rPr>
        <w:t xml:space="preserve">Why This Matters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0"/>
          <w:szCs w:val="20"/>
        </w:rPr>
        <w:t xml:space="preserve">Machinery presents some of the most severe hazard types in manufacturing. Contact with rotating parts, entanglement, ejection of material, and unexpected start-up can all cause serious or fatal injuries in a fraction of a second. Guards, interlocks, and safe systems of work exist to prevent these incidents. This talk covers how to work safely with machinery every day.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9FE3"/>
          <w:sz w:val="24"/>
          <w:szCs w:val="24"/>
        </w:rPr>
        <w:t xml:space="preserve">Legal Background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0"/>
          <w:szCs w:val="20"/>
        </w:rPr>
        <w:t xml:space="preserve">The Provision and Use of Work Equipment Regulations 1998 (PUWER) require that work equipment is suitable for its intended use, is maintained in a safe condition, is only used by those trained to do so, and is properly guarded. The Supply of Machinery (Safety) Regulations 2008 set requirements for the CE/UKCA marking of machinery.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Facts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Contact with dangerous parts of machinery is one of the most common causes of fatal injuries in manufacturing workplaces.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Entanglement, drawing-in, and trapping are the most frequent mechanisms of injury with rotating machinery.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 guard that has been removed or bypassed for maintenance and not refitted is one of the most common precursors to serious incidents.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Pre-use inspection of machinery before each shift is a critical and legally required practice.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Operators must be specifically trained and authorised for each machine they use. Competence assumed from general experience is not sufficient.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F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MUST Do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4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Must NOT Do</w:t>
            </w:r>
          </w:p>
        </w:tc>
      </w:tr>
      <w:tr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Inspect your machine before each use. Check guards are in place, interlocks function, and emergency stops are accessible.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Report any damaged, missing, or defective guards immediately to your supervisor. Do not continue to use the machine.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Always switch off and isolate a machine before making adjustments, clearing blockages, or cleaning.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Use the correct tooling and cutting speeds specified for your machine and material.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Ensure you are trained and authorised before operating any machine.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Wear close-fitting clothing and tie back long hair when working around rotating machinery.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Remove rings, watches, and loose jewellery before operating machinery.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Keep bystanders clear of the machine danger zone. Use barriers or screens where appropriate.</w:t>
            </w:r>
          </w:p>
        </w:tc>
        <w:tc>
          <w:tcPr>
            <w:tcW w:type="dxa" w:w="4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remove, bypass, or defeat any guard or interlock device.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reach into a machine to clear a blockage while it is running or powered.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operate a machine you have not been trained and authorised to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distract someone who is operating machinery.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allow loose clothing, scarves, or dangling accessories near rotating parts.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leave a machine running and unattended.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attempt to stop a rotating chuck, spindle, or blade with your hand.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override a machine interlock or alarm without following the correct procedure.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4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Questions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What machine guarding checks do you carry out before starting your shift? Are they documented?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Have you ever seen a guard missing or bypassed on a machine in this workplace? What happened?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What is the correct procedure for clearing a blockage on your machine? Can you walk us through it?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How would you report a machine fault or defect? Who would you tell, and what would happen next?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4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9360"/>
            <w:tcBorders>
              <w:top w:val="single" w:color="83348F" w:sz="4"/>
              <w:left w:val="single" w:color="83348F" w:sz="4"/>
              <w:bottom w:val="single" w:color="83348F" w:sz="4"/>
              <w:right w:val="single" w:color="83348F" w:sz="4"/>
            </w:tcBorders>
            <w:shd w:fill="F3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B595A"/>
                <w:sz w:val="22"/>
                <w:szCs w:val="22"/>
              </w:rPr>
              <w:t xml:space="preserve">A machine guard is there because someone calculated what can happen without it. Never remove a guard to make a job easier. Report faults and defects before they become incidents.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009FE3"/>
          <w:sz w:val="26"/>
          <w:szCs w:val="26"/>
        </w:rPr>
        <w:t xml:space="preserve">Attendance and Sign-Off Record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595A"/>
                <w:sz w:val="18"/>
                <w:szCs w:val="18"/>
              </w:rPr>
              <w:t xml:space="preserve">Facilitator Name: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595A"/>
                <w:sz w:val="18"/>
                <w:szCs w:val="18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595A"/>
                <w:sz w:val="18"/>
                <w:szCs w:val="18"/>
              </w:rPr>
              <w:t xml:space="preserve">Location: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600"/>
        <w:gridCol w:w="2200"/>
        <w:gridCol w:w="2200"/>
        <w:gridCol w:w="2120"/>
      </w:tblGrid>
      <w:t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 Name (Print)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 Title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color w:val="5B595A"/>
          <w:sz w:val="18"/>
          <w:szCs w:val="18"/>
        </w:rPr>
        <w:t xml:space="preserve">Facilitator Signature: ____________________________      Date: ________________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i/>
          <w:iCs/>
          <w:color w:val="5B595A"/>
          <w:sz w:val="16"/>
          <w:szCs w:val="16"/>
        </w:rPr>
        <w:t xml:space="preserve">This record must be retained on file. A copy should be provided to HR / QHSE for central records.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596d7fa67ae8256ebe24fbf0272572b5560f3264.jpg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517AB1-0447-45E8-B349-DAC62BC0C22B}"/>
</file>

<file path=customXml/itemProps2.xml><?xml version="1.0" encoding="utf-8"?>
<ds:datastoreItem xmlns:ds="http://schemas.openxmlformats.org/officeDocument/2006/customXml" ds:itemID="{F671945F-CC50-45AD-8C4F-C7414A17C0CF}"/>
</file>

<file path=customXml/itemProps3.xml><?xml version="1.0" encoding="utf-8"?>
<ds:datastoreItem xmlns:ds="http://schemas.openxmlformats.org/officeDocument/2006/customXml" ds:itemID="{32570DC3-DB9B-4230-8D5B-DAEEEC42941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TBT-06 Machine Safety and Guarding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