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TBT-11</w:t>
            </w:r>
          </w:p>
          <w:p>
            <w:r>
              <w:rPr>
                <w:rFonts w:ascii="Arial" w:cs="Arial" w:eastAsia="Arial" w:hAnsi="Arial"/>
                <w:b/>
                <w:bCs/>
                <w:color w:val="FFFFFF"/>
                <w:sz w:val="32"/>
                <w:szCs w:val="32"/>
              </w:rPr>
              <w:t xml:space="preserve">Lifting Equipment and Lifting Operations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TBT-11</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Workshop Staff Involved in Lifting Operations</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The use of cranes, hoists, lifting slings, chains, shackles, and other lifting equipment is common in manufacturing environments. A failure during a lifting operation can result in catastrophic, fatal consequences in a matter of seconds. Proper equipment selection, inspection, and planning are not optional steps. They are the difference between a controlled lift and a fatality.</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Lifting Operations and Lifting Equipment Regulations 1998 (LOLER) require that all lifting equipment is strong and stable enough for the intended use, clearly marked with its safe working load (SWL), subject to regular thorough examination by a competent person, and that all lifting operations are properly planned, supervised, and carried out by competent people.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LOLER requires thorough examination of lifting equipment by a competent person every 6 months for equipment used to lift people, and at least every 12 months for other lifting equipment (or as specified in an examination scheme).</w:t>
            </w:r>
          </w:p>
          <w:p>
            <w:pPr>
              <w:pStyle w:val="ListParagraph"/>
              <w:numPr>
                <w:ilvl w:val="0"/>
                <w:numId w:val="2"/>
              </w:numPr>
              <w:spacing w:after="40" w:before="40"/>
            </w:pPr>
            <w:r>
              <w:rPr>
                <w:rFonts w:ascii="Arial" w:cs="Arial" w:eastAsia="Arial" w:hAnsi="Arial"/>
                <w:color w:val="5B595A"/>
                <w:sz w:val="20"/>
                <w:szCs w:val="20"/>
              </w:rPr>
              <w:t xml:space="preserve">Safe Working Load (SWL) must never be exceeded. Shock loading (where a load is suddenly applied) can cause failure well below the SWL.</w:t>
            </w:r>
          </w:p>
          <w:p>
            <w:pPr>
              <w:pStyle w:val="ListParagraph"/>
              <w:numPr>
                <w:ilvl w:val="0"/>
                <w:numId w:val="2"/>
              </w:numPr>
              <w:spacing w:after="40" w:before="40"/>
            </w:pPr>
            <w:r>
              <w:rPr>
                <w:rFonts w:ascii="Arial" w:cs="Arial" w:eastAsia="Arial" w:hAnsi="Arial"/>
                <w:color w:val="5B595A"/>
                <w:sz w:val="20"/>
                <w:szCs w:val="20"/>
              </w:rPr>
              <w:t xml:space="preserve">All lifting accessories such as slings, chains, hooks, and shackles must be individually marked and individually examined.</w:t>
            </w:r>
          </w:p>
          <w:p>
            <w:pPr>
              <w:pStyle w:val="ListParagraph"/>
              <w:numPr>
                <w:ilvl w:val="0"/>
                <w:numId w:val="2"/>
              </w:numPr>
              <w:spacing w:after="40" w:before="40"/>
            </w:pPr>
            <w:r>
              <w:rPr>
                <w:rFonts w:ascii="Arial" w:cs="Arial" w:eastAsia="Arial" w:hAnsi="Arial"/>
                <w:color w:val="5B595A"/>
                <w:sz w:val="20"/>
                <w:szCs w:val="20"/>
              </w:rPr>
              <w:t xml:space="preserve">Slings must not be kinked, knotted, or twisted during use. The angle of the sling legs significantly affects the load in each leg.</w:t>
            </w:r>
          </w:p>
          <w:p>
            <w:pPr>
              <w:pStyle w:val="ListParagraph"/>
              <w:numPr>
                <w:ilvl w:val="0"/>
                <w:numId w:val="2"/>
              </w:numPr>
              <w:spacing w:after="40" w:before="40"/>
            </w:pPr>
            <w:r>
              <w:rPr>
                <w:rFonts w:ascii="Arial" w:cs="Arial" w:eastAsia="Arial" w:hAnsi="Arial"/>
                <w:color w:val="5B595A"/>
                <w:sz w:val="20"/>
                <w:szCs w:val="20"/>
              </w:rPr>
              <w:t xml:space="preserve">A two-leg sling at 90 degrees between legs has a sling leg load of approximately 71% of the total load. At 120 degrees, the leg load equals 100% of the total load.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Inspect all lifting equipment and accessories before each use. Look for wear, damage, deformation, and corrosion.</w:t>
            </w:r>
          </w:p>
          <w:p>
            <w:pPr>
              <w:pStyle w:val="ListParagraph"/>
              <w:numPr>
                <w:ilvl w:val="0"/>
                <w:numId w:val="2"/>
              </w:numPr>
              <w:spacing w:after="30" w:before="30"/>
            </w:pPr>
            <w:r>
              <w:rPr>
                <w:rFonts w:ascii="Arial" w:cs="Arial" w:eastAsia="Arial" w:hAnsi="Arial"/>
                <w:color w:val="5B595A"/>
                <w:sz w:val="18"/>
                <w:szCs w:val="18"/>
              </w:rPr>
              <w:t xml:space="preserve">Check the SWL of the equipment is appropriate for the load, accounting for sling angles and dynamic factors.</w:t>
            </w:r>
          </w:p>
          <w:p>
            <w:pPr>
              <w:pStyle w:val="ListParagraph"/>
              <w:numPr>
                <w:ilvl w:val="0"/>
                <w:numId w:val="2"/>
              </w:numPr>
              <w:spacing w:after="30" w:before="30"/>
            </w:pPr>
            <w:r>
              <w:rPr>
                <w:rFonts w:ascii="Arial" w:cs="Arial" w:eastAsia="Arial" w:hAnsi="Arial"/>
                <w:color w:val="5B595A"/>
                <w:sz w:val="18"/>
                <w:szCs w:val="18"/>
              </w:rPr>
              <w:t xml:space="preserve">Ensure the lift plan has been prepared and agreed before commencing any non-routine lifting operation.</w:t>
            </w:r>
          </w:p>
          <w:p>
            <w:pPr>
              <w:pStyle w:val="ListParagraph"/>
              <w:numPr>
                <w:ilvl w:val="0"/>
                <w:numId w:val="2"/>
              </w:numPr>
              <w:spacing w:after="30" w:before="30"/>
            </w:pPr>
            <w:r>
              <w:rPr>
                <w:rFonts w:ascii="Arial" w:cs="Arial" w:eastAsia="Arial" w:hAnsi="Arial"/>
                <w:color w:val="5B595A"/>
                <w:sz w:val="18"/>
                <w:szCs w:val="18"/>
              </w:rPr>
              <w:t xml:space="preserve">Use appropriate dunnage (packing) to protect slings from sharp edges on the load.</w:t>
            </w:r>
          </w:p>
          <w:p>
            <w:pPr>
              <w:pStyle w:val="ListParagraph"/>
              <w:numPr>
                <w:ilvl w:val="0"/>
                <w:numId w:val="2"/>
              </w:numPr>
              <w:spacing w:after="30" w:before="30"/>
            </w:pPr>
            <w:r>
              <w:rPr>
                <w:rFonts w:ascii="Arial" w:cs="Arial" w:eastAsia="Arial" w:hAnsi="Arial"/>
                <w:color w:val="5B595A"/>
                <w:sz w:val="18"/>
                <w:szCs w:val="18"/>
              </w:rPr>
              <w:t xml:space="preserve">Ensure the area below and around the lift is clear of personnel during the lifting operation.</w:t>
            </w:r>
          </w:p>
          <w:p>
            <w:pPr>
              <w:pStyle w:val="ListParagraph"/>
              <w:numPr>
                <w:ilvl w:val="0"/>
                <w:numId w:val="2"/>
              </w:numPr>
              <w:spacing w:after="30" w:before="30"/>
            </w:pPr>
            <w:r>
              <w:rPr>
                <w:rFonts w:ascii="Arial" w:cs="Arial" w:eastAsia="Arial" w:hAnsi="Arial"/>
                <w:color w:val="5B595A"/>
                <w:sz w:val="18"/>
                <w:szCs w:val="18"/>
              </w:rPr>
              <w:t xml:space="preserve">Only trained and authorised personnel should operate cranes and hoists or act as banksman.</w:t>
            </w:r>
          </w:p>
          <w:p>
            <w:pPr>
              <w:pStyle w:val="ListParagraph"/>
              <w:numPr>
                <w:ilvl w:val="0"/>
                <w:numId w:val="2"/>
              </w:numPr>
              <w:spacing w:after="30" w:before="30"/>
            </w:pPr>
            <w:r>
              <w:rPr>
                <w:rFonts w:ascii="Arial" w:cs="Arial" w:eastAsia="Arial" w:hAnsi="Arial"/>
                <w:color w:val="5B595A"/>
                <w:sz w:val="18"/>
                <w:szCs w:val="18"/>
              </w:rPr>
              <w:t xml:space="preserve">Report any defects, damage, or concerns about lifting equipment immediately. Remove it from service until inspected.</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use lifting equipment or accessories that are past their thorough examination date.</w:t>
            </w:r>
          </w:p>
          <w:p>
            <w:pPr>
              <w:pStyle w:val="ListParagraph"/>
              <w:numPr>
                <w:ilvl w:val="0"/>
                <w:numId w:val="2"/>
              </w:numPr>
              <w:spacing w:after="30" w:before="30"/>
            </w:pPr>
            <w:r>
              <w:rPr>
                <w:rFonts w:ascii="Arial" w:cs="Arial" w:eastAsia="Arial" w:hAnsi="Arial"/>
                <w:color w:val="5B595A"/>
                <w:sz w:val="18"/>
                <w:szCs w:val="18"/>
              </w:rPr>
              <w:t xml:space="preserve">Do not use damaged, deformed, or worn lifting accessories. Discard and replace them.</w:t>
            </w:r>
          </w:p>
          <w:p>
            <w:pPr>
              <w:pStyle w:val="ListParagraph"/>
              <w:numPr>
                <w:ilvl w:val="0"/>
                <w:numId w:val="2"/>
              </w:numPr>
              <w:spacing w:after="30" w:before="30"/>
            </w:pPr>
            <w:r>
              <w:rPr>
                <w:rFonts w:ascii="Arial" w:cs="Arial" w:eastAsia="Arial" w:hAnsi="Arial"/>
                <w:color w:val="5B595A"/>
                <w:sz w:val="18"/>
                <w:szCs w:val="18"/>
              </w:rPr>
              <w:t xml:space="preserve">Do not stand beneath a suspended load at any time.</w:t>
            </w:r>
          </w:p>
          <w:p>
            <w:pPr>
              <w:pStyle w:val="ListParagraph"/>
              <w:numPr>
                <w:ilvl w:val="0"/>
                <w:numId w:val="2"/>
              </w:numPr>
              <w:spacing w:after="30" w:before="30"/>
            </w:pPr>
            <w:r>
              <w:rPr>
                <w:rFonts w:ascii="Arial" w:cs="Arial" w:eastAsia="Arial" w:hAnsi="Arial"/>
                <w:color w:val="5B595A"/>
                <w:sz w:val="18"/>
                <w:szCs w:val="18"/>
              </w:rPr>
              <w:t xml:space="preserve">Do not exceed the Safe Working Load of any lifting equipment or accessory.</w:t>
            </w:r>
          </w:p>
          <w:p>
            <w:pPr>
              <w:pStyle w:val="ListParagraph"/>
              <w:numPr>
                <w:ilvl w:val="0"/>
                <w:numId w:val="2"/>
              </w:numPr>
              <w:spacing w:after="30" w:before="30"/>
            </w:pPr>
            <w:r>
              <w:rPr>
                <w:rFonts w:ascii="Arial" w:cs="Arial" w:eastAsia="Arial" w:hAnsi="Arial"/>
                <w:color w:val="5B595A"/>
                <w:sz w:val="18"/>
                <w:szCs w:val="18"/>
              </w:rPr>
              <w:t xml:space="preserve">Do not use makeshift lifting arrangements. Only use purpose-designed, certificated equipment.</w:t>
            </w:r>
          </w:p>
          <w:p>
            <w:pPr>
              <w:pStyle w:val="ListParagraph"/>
              <w:numPr>
                <w:ilvl w:val="0"/>
                <w:numId w:val="2"/>
              </w:numPr>
              <w:spacing w:after="30" w:before="30"/>
            </w:pPr>
            <w:r>
              <w:rPr>
                <w:rFonts w:ascii="Arial" w:cs="Arial" w:eastAsia="Arial" w:hAnsi="Arial"/>
                <w:color w:val="5B595A"/>
                <w:sz w:val="18"/>
                <w:szCs w:val="18"/>
              </w:rPr>
              <w:t xml:space="preserve">Do not allow unqualified or unauthorised persons to operate cranes or hoists.</w:t>
            </w:r>
          </w:p>
          <w:p>
            <w:pPr>
              <w:pStyle w:val="ListParagraph"/>
              <w:numPr>
                <w:ilvl w:val="0"/>
                <w:numId w:val="2"/>
              </w:numPr>
              <w:spacing w:after="30" w:before="30"/>
            </w:pPr>
            <w:r>
              <w:rPr>
                <w:rFonts w:ascii="Arial" w:cs="Arial" w:eastAsia="Arial" w:hAnsi="Arial"/>
                <w:color w:val="5B595A"/>
                <w:sz w:val="18"/>
                <w:szCs w:val="18"/>
              </w:rPr>
              <w:t xml:space="preserve">Do not allow a load to be left suspended and unattended.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When did you last inspect the lifting equipment in your area? Do you know exactly what to check and how to record it?</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Have you ever seen lifting equipment used beyond its SWL or in a way that was unsafe? What did you do?</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Can you explain how the angle between sling legs affects the load in each leg? Does this change how you set up lifts?</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What is the process for removing defective lifting equipment from service and ensuring it is not accidentally reused?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No load is worth a life. Inspect the equipment, check the SWL, clear the area, and follow the lift plan. If something does not look right, stop and get it checked.</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3464C9-E8E8-4DD8-BAE1-06F09DE1E0F0}"/>
</file>

<file path=customXml/itemProps2.xml><?xml version="1.0" encoding="utf-8"?>
<ds:datastoreItem xmlns:ds="http://schemas.openxmlformats.org/officeDocument/2006/customXml" ds:itemID="{8103BB3D-7E49-4F34-B039-44477F050F51}"/>
</file>

<file path=customXml/itemProps3.xml><?xml version="1.0" encoding="utf-8"?>
<ds:datastoreItem xmlns:ds="http://schemas.openxmlformats.org/officeDocument/2006/customXml" ds:itemID="{6F730422-14C5-4F72-A029-69440B94E48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TBT-11 Lifting Equipment and Lifting Operations</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