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86F" w14:paraId="16B894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1CBAF8" w14:textId="77777777" w:rsidR="005C286F" w:rsidRDefault="00000000">
            <w:r>
              <w:rPr>
                <w:color w:val="FFFFFF"/>
                <w:sz w:val="18"/>
                <w:szCs w:val="18"/>
              </w:rPr>
              <w:t>TBT-COSHH-02</w:t>
            </w:r>
          </w:p>
          <w:p w14:paraId="613DB0E8" w14:textId="77777777" w:rsidR="005C286F" w:rsidRDefault="00000000">
            <w:r>
              <w:rPr>
                <w:b/>
                <w:bCs/>
                <w:color w:val="FFFFFF"/>
                <w:sz w:val="32"/>
                <w:szCs w:val="32"/>
              </w:rPr>
              <w:t>Welding Fume: A Group 1 Carcinogen</w:t>
            </w:r>
          </w:p>
        </w:tc>
      </w:tr>
    </w:tbl>
    <w:p w14:paraId="4236A12A" w14:textId="77777777" w:rsidR="005C286F" w:rsidRDefault="005C286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2000"/>
        <w:gridCol w:w="2000"/>
        <w:gridCol w:w="2160"/>
      </w:tblGrid>
      <w:tr w:rsidR="005C286F" w14:paraId="6001DE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5B595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1AA44" w14:textId="77777777" w:rsidR="005C286F" w:rsidRDefault="00000000">
            <w:r>
              <w:rPr>
                <w:b/>
                <w:bCs/>
                <w:color w:val="FFFFFF"/>
                <w:sz w:val="16"/>
                <w:szCs w:val="16"/>
              </w:rPr>
              <w:t>Ref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5B595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DBCA8" w14:textId="77777777" w:rsidR="005C286F" w:rsidRDefault="00000000">
            <w:r>
              <w:rPr>
                <w:b/>
                <w:bCs/>
                <w:color w:val="FFFFFF"/>
                <w:sz w:val="16"/>
                <w:szCs w:val="16"/>
              </w:rPr>
              <w:t>Version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5B595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B5D97" w14:textId="77777777" w:rsidR="005C286F" w:rsidRDefault="00000000"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5B595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21431" w14:textId="77777777" w:rsidR="005C286F" w:rsidRDefault="00000000">
            <w:r>
              <w:rPr>
                <w:b/>
                <w:bCs/>
                <w:color w:val="FFFFFF"/>
                <w:sz w:val="16"/>
                <w:szCs w:val="16"/>
              </w:rPr>
              <w:t>Duration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5B595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D6755" w14:textId="77777777" w:rsidR="005C286F" w:rsidRDefault="00000000">
            <w:r>
              <w:rPr>
                <w:b/>
                <w:bCs/>
                <w:color w:val="FFFFFF"/>
                <w:sz w:val="16"/>
                <w:szCs w:val="16"/>
              </w:rPr>
              <w:t>Audience</w:t>
            </w:r>
          </w:p>
        </w:tc>
      </w:tr>
      <w:tr w:rsidR="005C286F" w14:paraId="1C666B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2FD86" w14:textId="77777777" w:rsidR="005C286F" w:rsidRDefault="00000000">
            <w:r>
              <w:rPr>
                <w:color w:val="5B595A"/>
                <w:sz w:val="16"/>
                <w:szCs w:val="16"/>
              </w:rPr>
              <w:t>TBT-COSHH-02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4D113" w14:textId="77777777" w:rsidR="005C286F" w:rsidRDefault="00000000">
            <w:r>
              <w:rPr>
                <w:color w:val="5B595A"/>
                <w:sz w:val="16"/>
                <w:szCs w:val="16"/>
              </w:rPr>
              <w:t>v1.0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5A61C" w14:textId="77777777" w:rsidR="005C286F" w:rsidRDefault="00000000">
            <w:r>
              <w:rPr>
                <w:color w:val="5B595A"/>
                <w:sz w:val="16"/>
                <w:szCs w:val="16"/>
              </w:rPr>
              <w:t>June 2025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262B4" w14:textId="77777777" w:rsidR="005C286F" w:rsidRDefault="00000000">
            <w:r>
              <w:rPr>
                <w:color w:val="5B595A"/>
                <w:sz w:val="16"/>
                <w:szCs w:val="16"/>
              </w:rPr>
              <w:t>15-20 minutes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167C2" w14:textId="77777777" w:rsidR="005C286F" w:rsidRDefault="00000000">
            <w:r>
              <w:rPr>
                <w:color w:val="5B595A"/>
                <w:sz w:val="16"/>
                <w:szCs w:val="16"/>
              </w:rPr>
              <w:t>Welders / Fabricators / Hot Work Operatives</w:t>
            </w:r>
          </w:p>
        </w:tc>
      </w:tr>
    </w:tbl>
    <w:p w14:paraId="2038AD2F" w14:textId="77777777" w:rsidR="005C286F" w:rsidRDefault="005C286F">
      <w:pPr>
        <w:spacing w:before="160"/>
      </w:pPr>
    </w:p>
    <w:p w14:paraId="395896F4" w14:textId="77777777" w:rsidR="005C286F" w:rsidRDefault="00000000">
      <w:pPr>
        <w:spacing w:before="240" w:after="80"/>
      </w:pPr>
      <w:r>
        <w:rPr>
          <w:b/>
          <w:bCs/>
          <w:color w:val="C0392B"/>
          <w:sz w:val="24"/>
          <w:szCs w:val="24"/>
        </w:rPr>
        <w:t>Why This Matters</w:t>
      </w:r>
    </w:p>
    <w:p w14:paraId="16A3CEEF" w14:textId="77777777" w:rsidR="005C286F" w:rsidRDefault="00000000">
      <w:pPr>
        <w:spacing w:before="60" w:after="60"/>
      </w:pPr>
      <w:r>
        <w:rPr>
          <w:color w:val="5B595A"/>
        </w:rPr>
        <w:t>In 2019, the International Agency for Research on Cancer (IARC) reclassified all welding fume as a Group 1 carcinogen. This is the same category as asbestos. It means there is now conclusive evidence that welding fume causes lung cancer. The law has changed as a result, and so must the way we work. This talk covers what has changed and what you must do differently.</w:t>
      </w:r>
    </w:p>
    <w:p w14:paraId="25465475" w14:textId="77777777" w:rsidR="005C286F" w:rsidRDefault="005C286F">
      <w:pPr>
        <w:spacing w:before="80"/>
      </w:pPr>
    </w:p>
    <w:p w14:paraId="1622D7BC" w14:textId="77777777" w:rsidR="005C286F" w:rsidRDefault="00000000">
      <w:pPr>
        <w:spacing w:before="240" w:after="80"/>
      </w:pPr>
      <w:r>
        <w:rPr>
          <w:b/>
          <w:bCs/>
          <w:color w:val="C0392B"/>
          <w:sz w:val="24"/>
          <w:szCs w:val="24"/>
        </w:rPr>
        <w:t>Legal Background</w:t>
      </w:r>
    </w:p>
    <w:p w14:paraId="51BB08DC" w14:textId="77777777" w:rsidR="005C286F" w:rsidRDefault="00000000">
      <w:pPr>
        <w:spacing w:before="60" w:after="60"/>
      </w:pPr>
      <w:r>
        <w:rPr>
          <w:color w:val="5B595A"/>
        </w:rPr>
        <w:t>The Control of Substances Hazardous to Health Regulations 2002 require employers to prevent or adequately control exposure to welding fume. Following the 2019 IARC reclassification, HSE updated its enforcement position: all welding fume (including mild steel) must be controlled using engineering controls, primarily Local Exhaust Ventilation (LEV). Relying on RPE alone without LEV is no longer acceptable practice indoors.</w:t>
      </w:r>
    </w:p>
    <w:p w14:paraId="0F4FB74B" w14:textId="77777777" w:rsidR="005C286F" w:rsidRDefault="005C28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86F" w14:paraId="67FBB7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3763C9" w14:textId="77777777" w:rsidR="005C286F" w:rsidRDefault="00000000">
            <w:r>
              <w:rPr>
                <w:b/>
                <w:bCs/>
                <w:color w:val="FFFFFF"/>
                <w:sz w:val="22"/>
                <w:szCs w:val="22"/>
              </w:rPr>
              <w:t>Key Facts</w:t>
            </w:r>
          </w:p>
        </w:tc>
      </w:tr>
      <w:tr w:rsidR="005C286F" w14:paraId="5A5E07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5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BEDDB8" w14:textId="77777777" w:rsidR="005C286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5B595A"/>
              </w:rPr>
              <w:t>All welding fume is now classified as a Group 1 carcinogen by IARC. This includes mild steel MIG and MMA welding, not just stainless or coated metals.</w:t>
            </w:r>
          </w:p>
          <w:p w14:paraId="3B4CB71B" w14:textId="77777777" w:rsidR="005C286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5B595A"/>
              </w:rPr>
              <w:t>Welding fume contains iron oxide, manganese, silica, and in some processes, hexavalent chromium and nickel. Manganese causes permanent neurological damage (</w:t>
            </w:r>
            <w:proofErr w:type="spellStart"/>
            <w:r>
              <w:rPr>
                <w:color w:val="5B595A"/>
              </w:rPr>
              <w:t>manganism</w:t>
            </w:r>
            <w:proofErr w:type="spellEnd"/>
            <w:r>
              <w:rPr>
                <w:color w:val="5B595A"/>
              </w:rPr>
              <w:t>) at sustained high exposures.</w:t>
            </w:r>
          </w:p>
          <w:p w14:paraId="091969CB" w14:textId="77777777" w:rsidR="005C286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5B595A"/>
              </w:rPr>
              <w:t>Metal fume fever from zinc oxide (galvanised steel welding) causes severe flu-like symptoms, typically on a Monday after a weekend away from exposure, and resolves over a day or two. It is not harmless.</w:t>
            </w:r>
          </w:p>
          <w:p w14:paraId="2EFC4233" w14:textId="77777777" w:rsidR="005C286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5B595A"/>
              </w:rPr>
              <w:t>Even where LEV is in use, RPE provides an additional layer of protection. Where LEV is not available or is inadequate, powered air-purifying respirators (PAPR) are required.</w:t>
            </w:r>
          </w:p>
          <w:p w14:paraId="1E8473DF" w14:textId="77777777" w:rsidR="005C286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5B595A"/>
              </w:rPr>
              <w:t>The LEV extraction nozzle must be positioned within approximately 300mm of the welding arc to be effective. Fume captured beyond this distance may bypass the hood.</w:t>
            </w:r>
          </w:p>
        </w:tc>
      </w:tr>
    </w:tbl>
    <w:p w14:paraId="6455A33D" w14:textId="77777777" w:rsidR="005C286F" w:rsidRDefault="005C286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0"/>
        <w:gridCol w:w="4720"/>
      </w:tblGrid>
      <w:tr w:rsidR="005C286F" w14:paraId="1C50BDA5" w14:textId="77777777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43945" w14:textId="77777777" w:rsidR="005C286F" w:rsidRDefault="00000000">
            <w:r>
              <w:rPr>
                <w:b/>
                <w:bCs/>
                <w:color w:val="FFFFFF"/>
              </w:rPr>
              <w:t>What You MUST Do</w:t>
            </w:r>
          </w:p>
        </w:tc>
        <w:tc>
          <w:tcPr>
            <w:tcW w:w="4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1E3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5EB4D" w14:textId="77777777" w:rsidR="005C286F" w:rsidRDefault="00000000">
            <w:r>
              <w:rPr>
                <w:b/>
                <w:bCs/>
                <w:color w:val="FFFFFF"/>
              </w:rPr>
              <w:t>What You Must NOT Do</w:t>
            </w:r>
          </w:p>
        </w:tc>
      </w:tr>
      <w:tr w:rsidR="005C286F" w14:paraId="06A11CE7" w14:textId="77777777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82028" w14:textId="77777777" w:rsidR="005C286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B595A"/>
                <w:sz w:val="18"/>
                <w:szCs w:val="18"/>
              </w:rPr>
              <w:t>Use LEV (fume extraction) for every indoor welding operation, no exceptions</w:t>
            </w:r>
          </w:p>
          <w:p w14:paraId="614687BB" w14:textId="77777777" w:rsidR="005C286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B595A"/>
                <w:sz w:val="18"/>
                <w:szCs w:val="18"/>
              </w:rPr>
              <w:t>Position the LEV extraction nozzle within 300mm of the welding arc</w:t>
            </w:r>
          </w:p>
          <w:p w14:paraId="69D1EBAB" w14:textId="77777777" w:rsidR="005C286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B595A"/>
                <w:sz w:val="18"/>
                <w:szCs w:val="18"/>
              </w:rPr>
              <w:t>Switch LEV on before welding and leave it running after welding stops to clear residual fume</w:t>
            </w:r>
          </w:p>
          <w:p w14:paraId="354AFE0D" w14:textId="77777777" w:rsidR="005C286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B595A"/>
                <w:sz w:val="18"/>
                <w:szCs w:val="18"/>
              </w:rPr>
              <w:lastRenderedPageBreak/>
              <w:t>Wear RPE as specified in the COSHH assessment (minimum FFP3 for mild steel MIG/MMA where LEV is in use)</w:t>
            </w:r>
          </w:p>
          <w:p w14:paraId="19010707" w14:textId="77777777" w:rsidR="005C286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B595A"/>
                <w:sz w:val="18"/>
                <w:szCs w:val="18"/>
              </w:rPr>
              <w:t>Use a Powered Air-Purifying Respirator (PAPR) where LEV is not available or where work is in a confined or restricted space</w:t>
            </w:r>
          </w:p>
          <w:p w14:paraId="577743E6" w14:textId="77777777" w:rsidR="005C286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B595A"/>
                <w:sz w:val="18"/>
                <w:szCs w:val="18"/>
              </w:rPr>
              <w:t>Report any cough, breathlessness, or chest symptoms to your supervisor and occupational health immediately</w:t>
            </w:r>
          </w:p>
          <w:p w14:paraId="1574BCC7" w14:textId="77777777" w:rsidR="005C286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B595A"/>
                <w:sz w:val="18"/>
                <w:szCs w:val="18"/>
              </w:rPr>
              <w:t>Attend annual lung function tests (spirometry) arranged as part of health surveillance</w:t>
            </w:r>
          </w:p>
          <w:p w14:paraId="3A7AD930" w14:textId="77777777" w:rsidR="005C286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B595A"/>
                <w:sz w:val="18"/>
                <w:szCs w:val="18"/>
              </w:rPr>
              <w:t>Check that your LEV unit is operating before each shift (indicator light, airflow gauge, or face velocity check)</w:t>
            </w:r>
          </w:p>
        </w:tc>
        <w:tc>
          <w:tcPr>
            <w:tcW w:w="4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5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AD770" w14:textId="77777777" w:rsidR="005C286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B595A"/>
                <w:sz w:val="18"/>
                <w:szCs w:val="18"/>
              </w:rPr>
              <w:lastRenderedPageBreak/>
              <w:t>Do not weld indoors without LEV switched on and correctly positioned</w:t>
            </w:r>
          </w:p>
          <w:p w14:paraId="6D57A4B9" w14:textId="77777777" w:rsidR="005C286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B595A"/>
                <w:sz w:val="18"/>
                <w:szCs w:val="18"/>
              </w:rPr>
              <w:t>Do not use compressed air to blow away welding fume from the work area</w:t>
            </w:r>
          </w:p>
          <w:p w14:paraId="56574085" w14:textId="77777777" w:rsidR="005C286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B595A"/>
                <w:sz w:val="18"/>
                <w:szCs w:val="18"/>
              </w:rPr>
              <w:t>Do not assume stainless or coated metals are safe to weld without additional controls. They generate more hazardous fume than mild steel</w:t>
            </w:r>
          </w:p>
          <w:p w14:paraId="6C531D22" w14:textId="77777777" w:rsidR="005C286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B595A"/>
                <w:sz w:val="18"/>
                <w:szCs w:val="18"/>
              </w:rPr>
              <w:lastRenderedPageBreak/>
              <w:t>Do not rely on general ventilation alone. It dilutes fume but does not remove it from the breathing zone</w:t>
            </w:r>
          </w:p>
          <w:p w14:paraId="4B9193FE" w14:textId="77777777" w:rsidR="005C286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B595A"/>
                <w:sz w:val="18"/>
                <w:szCs w:val="18"/>
              </w:rPr>
              <w:t>Do not remove your RPE until you have moved away from the welding area and fume has cleared</w:t>
            </w:r>
          </w:p>
          <w:p w14:paraId="2AE74DD1" w14:textId="77777777" w:rsidR="005C286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B595A"/>
                <w:sz w:val="18"/>
                <w:szCs w:val="18"/>
              </w:rPr>
              <w:t>Do not ignore persistent cough or breathlessness. These can be early signs of occupational lung disease</w:t>
            </w:r>
          </w:p>
        </w:tc>
      </w:tr>
    </w:tbl>
    <w:p w14:paraId="6DDE7274" w14:textId="77777777" w:rsidR="005C286F" w:rsidRDefault="005C286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86F" w14:paraId="7F4B2E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1E3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D9B040" w14:textId="77777777" w:rsidR="005C286F" w:rsidRDefault="00000000">
            <w:r>
              <w:rPr>
                <w:b/>
                <w:bCs/>
                <w:color w:val="FFFFFF"/>
                <w:sz w:val="22"/>
                <w:szCs w:val="22"/>
              </w:rPr>
              <w:t>Discussion Questions</w:t>
            </w:r>
          </w:p>
        </w:tc>
      </w:tr>
      <w:tr w:rsidR="005C286F" w14:paraId="207D1B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35D8F9" w14:textId="77777777" w:rsidR="005C286F" w:rsidRDefault="00000000">
            <w:pPr>
              <w:spacing w:before="40" w:after="40"/>
            </w:pPr>
            <w:r>
              <w:rPr>
                <w:b/>
                <w:bCs/>
                <w:color w:val="001E3C"/>
              </w:rPr>
              <w:t xml:space="preserve">1.  </w:t>
            </w:r>
            <w:r>
              <w:rPr>
                <w:color w:val="5B595A"/>
              </w:rPr>
              <w:t>Did you know that welding fume has been reclassified as a Group 1 carcinogen? Has this changed how you think about LEV and RPE use?</w:t>
            </w:r>
          </w:p>
          <w:p w14:paraId="66D17D6E" w14:textId="77777777" w:rsidR="005C286F" w:rsidRDefault="00000000">
            <w:pPr>
              <w:spacing w:before="40" w:after="40"/>
            </w:pPr>
            <w:r>
              <w:rPr>
                <w:b/>
                <w:bCs/>
                <w:color w:val="001E3C"/>
              </w:rPr>
              <w:t xml:space="preserve">2.  </w:t>
            </w:r>
            <w:r>
              <w:rPr>
                <w:color w:val="5B595A"/>
              </w:rPr>
              <w:t>Is the LEV in your welding area working correctly? When was it last tested? Do you know where the test records are kept?</w:t>
            </w:r>
          </w:p>
          <w:p w14:paraId="0DC5CEEA" w14:textId="77777777" w:rsidR="005C286F" w:rsidRDefault="00000000">
            <w:pPr>
              <w:spacing w:before="40" w:after="40"/>
            </w:pPr>
            <w:r>
              <w:rPr>
                <w:b/>
                <w:bCs/>
                <w:color w:val="001E3C"/>
              </w:rPr>
              <w:t xml:space="preserve">3.  </w:t>
            </w:r>
            <w:r>
              <w:rPr>
                <w:color w:val="5B595A"/>
              </w:rPr>
              <w:t>What RPE are you issued for welding? Do you know the correct grade and whether it fits correctly? Have you had a face fit test?</w:t>
            </w:r>
          </w:p>
          <w:p w14:paraId="789FAB57" w14:textId="77777777" w:rsidR="005C286F" w:rsidRDefault="00000000">
            <w:pPr>
              <w:spacing w:before="40" w:after="40"/>
            </w:pPr>
            <w:r>
              <w:rPr>
                <w:b/>
                <w:bCs/>
                <w:color w:val="001E3C"/>
              </w:rPr>
              <w:t xml:space="preserve">4.  </w:t>
            </w:r>
            <w:r>
              <w:rPr>
                <w:color w:val="5B595A"/>
              </w:rPr>
              <w:t>If you were welding in a position where the LEV could not be positioned correctly, what would you do?</w:t>
            </w:r>
          </w:p>
        </w:tc>
      </w:tr>
    </w:tbl>
    <w:p w14:paraId="7A9975B4" w14:textId="77777777" w:rsidR="005C286F" w:rsidRDefault="005C286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86F" w14:paraId="40ED05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3348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457D83" w14:textId="77777777" w:rsidR="005C286F" w:rsidRDefault="00000000">
            <w:r>
              <w:rPr>
                <w:b/>
                <w:bCs/>
                <w:color w:val="FFFFFF"/>
                <w:sz w:val="22"/>
                <w:szCs w:val="22"/>
              </w:rPr>
              <w:t>Key Takeaway</w:t>
            </w:r>
          </w:p>
        </w:tc>
      </w:tr>
      <w:tr w:rsidR="005C286F" w14:paraId="43C74C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83348F"/>
              <w:left w:val="single" w:sz="4" w:space="0" w:color="83348F"/>
              <w:bottom w:val="single" w:sz="4" w:space="0" w:color="83348F"/>
              <w:right w:val="single" w:sz="4" w:space="0" w:color="83348F"/>
            </w:tcBorders>
            <w:shd w:val="clear" w:color="auto" w:fill="F3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0BE7C5" w14:textId="77777777" w:rsidR="005C286F" w:rsidRDefault="00000000">
            <w:r>
              <w:rPr>
                <w:b/>
                <w:bCs/>
                <w:color w:val="5B595A"/>
                <w:sz w:val="22"/>
                <w:szCs w:val="22"/>
              </w:rPr>
              <w:t>Welding fume is in the same cancer-risk category as asbestos. LEV on, hood within 300mm, RPE on. Every single weld, every single time. There is no acceptable level of exposure to a Group 1 carcinogen.</w:t>
            </w:r>
          </w:p>
        </w:tc>
      </w:tr>
    </w:tbl>
    <w:p w14:paraId="4FC0667A" w14:textId="77777777" w:rsidR="005C286F" w:rsidRDefault="005C286F">
      <w:pPr>
        <w:spacing w:before="200"/>
      </w:pPr>
    </w:p>
    <w:p w14:paraId="23284404" w14:textId="77777777" w:rsidR="005C286F" w:rsidRDefault="00000000">
      <w:r>
        <w:rPr>
          <w:b/>
          <w:bCs/>
          <w:color w:val="C0392B"/>
          <w:sz w:val="26"/>
          <w:szCs w:val="26"/>
        </w:rPr>
        <w:t>Attendance and Sign-Off Record</w:t>
      </w:r>
    </w:p>
    <w:p w14:paraId="5AC6244B" w14:textId="77777777" w:rsidR="005C286F" w:rsidRDefault="005C28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C286F" w14:paraId="6A4BAE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B3F16" w14:textId="77777777" w:rsidR="005C286F" w:rsidRDefault="00000000">
            <w:r>
              <w:rPr>
                <w:b/>
                <w:bCs/>
                <w:color w:val="001E3C"/>
                <w:sz w:val="18"/>
                <w:szCs w:val="18"/>
              </w:rPr>
              <w:t>Facilitator Name:</w:t>
            </w:r>
          </w:p>
          <w:p w14:paraId="73603A22" w14:textId="77777777" w:rsidR="005C286F" w:rsidRDefault="00000000">
            <w:r>
              <w:rPr>
                <w:color w:val="5B595A"/>
                <w:sz w:val="18"/>
                <w:szCs w:val="18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1007" w14:textId="77777777" w:rsidR="005C286F" w:rsidRDefault="00000000">
            <w:r>
              <w:rPr>
                <w:b/>
                <w:bCs/>
                <w:color w:val="001E3C"/>
                <w:sz w:val="18"/>
                <w:szCs w:val="18"/>
              </w:rPr>
              <w:t>Date:</w:t>
            </w:r>
          </w:p>
          <w:p w14:paraId="03AAC91E" w14:textId="77777777" w:rsidR="005C286F" w:rsidRDefault="00000000">
            <w:r>
              <w:rPr>
                <w:color w:val="5B595A"/>
                <w:sz w:val="18"/>
                <w:szCs w:val="18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3EF1" w14:textId="77777777" w:rsidR="005C286F" w:rsidRDefault="00000000">
            <w:r>
              <w:rPr>
                <w:b/>
                <w:bCs/>
                <w:color w:val="001E3C"/>
                <w:sz w:val="18"/>
                <w:szCs w:val="18"/>
              </w:rPr>
              <w:t>Location:</w:t>
            </w:r>
          </w:p>
          <w:p w14:paraId="6D65827C" w14:textId="77777777" w:rsidR="005C286F" w:rsidRDefault="00000000">
            <w:r>
              <w:rPr>
                <w:color w:val="5B595A"/>
                <w:sz w:val="18"/>
                <w:szCs w:val="18"/>
              </w:rPr>
              <w:t xml:space="preserve"> </w:t>
            </w:r>
          </w:p>
        </w:tc>
      </w:tr>
    </w:tbl>
    <w:p w14:paraId="7466F51A" w14:textId="77777777" w:rsidR="005C286F" w:rsidRDefault="005C286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"/>
        <w:gridCol w:w="2583"/>
        <w:gridCol w:w="2186"/>
        <w:gridCol w:w="2189"/>
        <w:gridCol w:w="2106"/>
      </w:tblGrid>
      <w:tr w:rsidR="005C286F" w14:paraId="0C87399E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B59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5DC16" w14:textId="77777777" w:rsidR="005C286F" w:rsidRDefault="00000000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B59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8F25D" w14:textId="77777777" w:rsidR="005C286F" w:rsidRDefault="00000000">
            <w:r>
              <w:rPr>
                <w:b/>
                <w:bCs/>
                <w:color w:val="FFFFFF"/>
                <w:sz w:val="17"/>
                <w:szCs w:val="17"/>
              </w:rPr>
              <w:t>Full Name (Print)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B59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6A05F" w14:textId="77777777" w:rsidR="005C286F" w:rsidRDefault="00000000">
            <w:r>
              <w:rPr>
                <w:b/>
                <w:bCs/>
                <w:color w:val="FFFFFF"/>
                <w:sz w:val="17"/>
                <w:szCs w:val="17"/>
              </w:rPr>
              <w:t>Job Title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B59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31409" w14:textId="77777777" w:rsidR="005C286F" w:rsidRDefault="00000000">
            <w:r>
              <w:rPr>
                <w:b/>
                <w:bCs/>
                <w:color w:val="FFFFFF"/>
                <w:sz w:val="17"/>
                <w:szCs w:val="17"/>
              </w:rPr>
              <w:t>Signature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B59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46799" w14:textId="77777777" w:rsidR="005C286F" w:rsidRDefault="00000000"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</w:tr>
      <w:tr w:rsidR="005C286F" w14:paraId="27E2C39F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A1E7E" w14:textId="77777777" w:rsidR="005C286F" w:rsidRDefault="005C286F"/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0952D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7AB2E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EB04B" w14:textId="77777777" w:rsidR="005C286F" w:rsidRDefault="005C286F"/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E0A03" w14:textId="77777777" w:rsidR="005C286F" w:rsidRDefault="005C286F"/>
        </w:tc>
      </w:tr>
      <w:tr w:rsidR="005C286F" w14:paraId="57E9E436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77CE2" w14:textId="77777777" w:rsidR="005C286F" w:rsidRDefault="005C286F"/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EC6F1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2C10E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4DDB9" w14:textId="77777777" w:rsidR="005C286F" w:rsidRDefault="005C286F"/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ADF6B" w14:textId="77777777" w:rsidR="005C286F" w:rsidRDefault="005C286F"/>
        </w:tc>
      </w:tr>
      <w:tr w:rsidR="005C286F" w14:paraId="0E3D53EF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4CB60" w14:textId="77777777" w:rsidR="005C286F" w:rsidRDefault="005C286F"/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B00F5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0A419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43EE8" w14:textId="77777777" w:rsidR="005C286F" w:rsidRDefault="005C286F"/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E0C5E" w14:textId="77777777" w:rsidR="005C286F" w:rsidRDefault="005C286F"/>
        </w:tc>
      </w:tr>
      <w:tr w:rsidR="005C286F" w14:paraId="6A959453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9ACDF" w14:textId="77777777" w:rsidR="005C286F" w:rsidRDefault="005C286F"/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9D7EF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D9509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B505C" w14:textId="77777777" w:rsidR="005C286F" w:rsidRDefault="005C286F"/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6CE4F" w14:textId="77777777" w:rsidR="005C286F" w:rsidRDefault="005C286F"/>
        </w:tc>
      </w:tr>
      <w:tr w:rsidR="005C286F" w14:paraId="2EBFAB0D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81616" w14:textId="77777777" w:rsidR="005C286F" w:rsidRDefault="005C286F"/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40CFA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2BB7E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FC776" w14:textId="77777777" w:rsidR="005C286F" w:rsidRDefault="005C286F"/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3C8EA" w14:textId="77777777" w:rsidR="005C286F" w:rsidRDefault="005C286F"/>
        </w:tc>
      </w:tr>
      <w:tr w:rsidR="005C286F" w14:paraId="65C42153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1D6BC" w14:textId="77777777" w:rsidR="005C286F" w:rsidRDefault="005C286F"/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7A8EF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8D355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03D0B" w14:textId="77777777" w:rsidR="005C286F" w:rsidRDefault="005C286F"/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2AEAF" w14:textId="77777777" w:rsidR="005C286F" w:rsidRDefault="005C286F"/>
        </w:tc>
      </w:tr>
      <w:tr w:rsidR="005C286F" w14:paraId="7B58C0F6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F5E5F" w14:textId="77777777" w:rsidR="005C286F" w:rsidRDefault="005C286F"/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42799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FDE31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BCDD3" w14:textId="77777777" w:rsidR="005C286F" w:rsidRDefault="005C286F"/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3F131" w14:textId="77777777" w:rsidR="005C286F" w:rsidRDefault="005C286F"/>
        </w:tc>
      </w:tr>
      <w:tr w:rsidR="005C286F" w14:paraId="7BBB026A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F873E" w14:textId="77777777" w:rsidR="005C286F" w:rsidRDefault="005C286F"/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42252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5AAF6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C6CEB" w14:textId="77777777" w:rsidR="005C286F" w:rsidRDefault="005C286F"/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B4D23" w14:textId="77777777" w:rsidR="005C286F" w:rsidRDefault="005C286F"/>
        </w:tc>
      </w:tr>
      <w:tr w:rsidR="005C286F" w14:paraId="445133A4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8A062" w14:textId="77777777" w:rsidR="005C286F" w:rsidRDefault="005C286F"/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D9D73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E3A6A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3D53D" w14:textId="77777777" w:rsidR="005C286F" w:rsidRDefault="005C286F"/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8722F" w14:textId="77777777" w:rsidR="005C286F" w:rsidRDefault="005C286F"/>
        </w:tc>
      </w:tr>
      <w:tr w:rsidR="005C286F" w14:paraId="613EF527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6E7C0" w14:textId="77777777" w:rsidR="005C286F" w:rsidRDefault="005C286F"/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5B467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68C71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6874A" w14:textId="77777777" w:rsidR="005C286F" w:rsidRDefault="005C286F"/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12395" w14:textId="77777777" w:rsidR="005C286F" w:rsidRDefault="005C286F"/>
        </w:tc>
      </w:tr>
      <w:tr w:rsidR="005C286F" w14:paraId="335B1377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FB3D5" w14:textId="77777777" w:rsidR="005C286F" w:rsidRDefault="005C286F"/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2C3FA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5203F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2BCDF" w14:textId="77777777" w:rsidR="005C286F" w:rsidRDefault="005C286F"/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48264" w14:textId="77777777" w:rsidR="005C286F" w:rsidRDefault="005C286F"/>
        </w:tc>
      </w:tr>
      <w:tr w:rsidR="005C286F" w14:paraId="7EC29363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68D9A" w14:textId="77777777" w:rsidR="005C286F" w:rsidRDefault="005C286F"/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330D3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4ED5C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2D309" w14:textId="77777777" w:rsidR="005C286F" w:rsidRDefault="005C286F"/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700B3" w14:textId="77777777" w:rsidR="005C286F" w:rsidRDefault="005C286F"/>
        </w:tc>
      </w:tr>
      <w:tr w:rsidR="005C286F" w14:paraId="62DF97ED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D3E4B" w14:textId="77777777" w:rsidR="005C286F" w:rsidRDefault="005C286F"/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B8A80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D46BC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F8C69" w14:textId="77777777" w:rsidR="005C286F" w:rsidRDefault="005C286F"/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A8A7C" w14:textId="77777777" w:rsidR="005C286F" w:rsidRDefault="005C286F"/>
        </w:tc>
      </w:tr>
      <w:tr w:rsidR="005C286F" w14:paraId="54EE2CEE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459FB" w14:textId="77777777" w:rsidR="005C286F" w:rsidRDefault="005C286F"/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CC7D5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ADB18" w14:textId="77777777" w:rsidR="005C286F" w:rsidRDefault="005C286F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401B6" w14:textId="77777777" w:rsidR="005C286F" w:rsidRDefault="005C286F"/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25C5D" w14:textId="77777777" w:rsidR="005C286F" w:rsidRDefault="005C286F"/>
        </w:tc>
      </w:tr>
    </w:tbl>
    <w:p w14:paraId="503E9BCC" w14:textId="77777777" w:rsidR="005C286F" w:rsidRDefault="005C286F">
      <w:pPr>
        <w:spacing w:before="120"/>
      </w:pPr>
    </w:p>
    <w:p w14:paraId="0CEBCC2F" w14:textId="77777777" w:rsidR="005C286F" w:rsidRDefault="00000000">
      <w:r>
        <w:rPr>
          <w:color w:val="5B595A"/>
          <w:sz w:val="18"/>
          <w:szCs w:val="18"/>
        </w:rPr>
        <w:t>Facilitator Signature: ____________________________      Date: ________________</w:t>
      </w:r>
    </w:p>
    <w:p w14:paraId="4D04F034" w14:textId="77777777" w:rsidR="005C286F" w:rsidRDefault="005C286F">
      <w:pPr>
        <w:spacing w:before="60"/>
      </w:pPr>
    </w:p>
    <w:p w14:paraId="517FDF85" w14:textId="77777777" w:rsidR="005C286F" w:rsidRDefault="00000000">
      <w:r>
        <w:rPr>
          <w:color w:val="5B595A"/>
          <w:sz w:val="16"/>
          <w:szCs w:val="16"/>
        </w:rPr>
        <w:t>This record must be retained on file. A copy should be provided to HR / QHSE for central records.</w:t>
      </w:r>
    </w:p>
    <w:sectPr w:rsidR="005C286F">
      <w:headerReference w:type="default" r:id="rId7"/>
      <w:footerReference w:type="default" r:id="rId8"/>
      <w:pgSz w:w="12240" w:h="15840"/>
      <w:pgMar w:top="1000" w:right="1080" w:bottom="1000" w:left="108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EA201" w14:textId="77777777" w:rsidR="005B056B" w:rsidRDefault="005B056B">
      <w:r>
        <w:separator/>
      </w:r>
    </w:p>
  </w:endnote>
  <w:endnote w:type="continuationSeparator" w:id="0">
    <w:p w14:paraId="7AABC31F" w14:textId="77777777" w:rsidR="005B056B" w:rsidRDefault="005B0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7F689" w14:textId="77777777" w:rsidR="005B056B" w:rsidRDefault="005B056B">
      <w:r>
        <w:separator/>
      </w:r>
    </w:p>
  </w:footnote>
  <w:footnote w:type="continuationSeparator" w:id="0">
    <w:p w14:paraId="6DB53A48" w14:textId="77777777" w:rsidR="005B056B" w:rsidRDefault="005B05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134D21"/>
    <w:multiLevelType w:val="hybridMultilevel"/>
    <w:tmpl w:val="45CE64D4"/>
    <w:lvl w:ilvl="0" w:tplc="7ABE3A36">
      <w:start w:val="1"/>
      <w:numFmt w:val="bullet"/>
      <w:lvlText w:val="•"/>
      <w:lvlJc w:val="left"/>
      <w:pPr>
        <w:ind w:left="500" w:hanging="280"/>
      </w:pPr>
    </w:lvl>
    <w:lvl w:ilvl="1" w:tplc="A284427C">
      <w:numFmt w:val="decimal"/>
      <w:lvlText w:val=""/>
      <w:lvlJc w:val="left"/>
    </w:lvl>
    <w:lvl w:ilvl="2" w:tplc="21E0D156">
      <w:numFmt w:val="decimal"/>
      <w:lvlText w:val=""/>
      <w:lvlJc w:val="left"/>
    </w:lvl>
    <w:lvl w:ilvl="3" w:tplc="78468034">
      <w:numFmt w:val="decimal"/>
      <w:lvlText w:val=""/>
      <w:lvlJc w:val="left"/>
    </w:lvl>
    <w:lvl w:ilvl="4" w:tplc="CCCC60A6">
      <w:numFmt w:val="decimal"/>
      <w:lvlText w:val=""/>
      <w:lvlJc w:val="left"/>
    </w:lvl>
    <w:lvl w:ilvl="5" w:tplc="41AA6AE4">
      <w:numFmt w:val="decimal"/>
      <w:lvlText w:val=""/>
      <w:lvlJc w:val="left"/>
    </w:lvl>
    <w:lvl w:ilvl="6" w:tplc="16AADBBC">
      <w:numFmt w:val="decimal"/>
      <w:lvlText w:val=""/>
      <w:lvlJc w:val="left"/>
    </w:lvl>
    <w:lvl w:ilvl="7" w:tplc="412C89AC">
      <w:numFmt w:val="decimal"/>
      <w:lvlText w:val=""/>
      <w:lvlJc w:val="left"/>
    </w:lvl>
    <w:lvl w:ilvl="8" w:tplc="377C0E2E">
      <w:numFmt w:val="decimal"/>
      <w:lvlText w:val=""/>
      <w:lvlJc w:val="left"/>
    </w:lvl>
  </w:abstractNum>
  <w:abstractNum w:abstractNumId="1" w15:restartNumberingAfterBreak="0">
    <w:nsid w:val="71F05D31"/>
    <w:multiLevelType w:val="hybridMultilevel"/>
    <w:tmpl w:val="8624AEA4"/>
    <w:lvl w:ilvl="0" w:tplc="4A865734">
      <w:start w:val="1"/>
      <w:numFmt w:val="bullet"/>
      <w:lvlText w:val="●"/>
      <w:lvlJc w:val="left"/>
      <w:pPr>
        <w:ind w:left="720" w:hanging="360"/>
      </w:pPr>
    </w:lvl>
    <w:lvl w:ilvl="1" w:tplc="DEFC2BBE">
      <w:start w:val="1"/>
      <w:numFmt w:val="bullet"/>
      <w:lvlText w:val="○"/>
      <w:lvlJc w:val="left"/>
      <w:pPr>
        <w:ind w:left="1440" w:hanging="360"/>
      </w:pPr>
    </w:lvl>
    <w:lvl w:ilvl="2" w:tplc="9ECA24AC">
      <w:start w:val="1"/>
      <w:numFmt w:val="bullet"/>
      <w:lvlText w:val="■"/>
      <w:lvlJc w:val="left"/>
      <w:pPr>
        <w:ind w:left="2160" w:hanging="360"/>
      </w:pPr>
    </w:lvl>
    <w:lvl w:ilvl="3" w:tplc="46441F42">
      <w:start w:val="1"/>
      <w:numFmt w:val="bullet"/>
      <w:lvlText w:val="●"/>
      <w:lvlJc w:val="left"/>
      <w:pPr>
        <w:ind w:left="2880" w:hanging="360"/>
      </w:pPr>
    </w:lvl>
    <w:lvl w:ilvl="4" w:tplc="A022CDE2">
      <w:start w:val="1"/>
      <w:numFmt w:val="bullet"/>
      <w:lvlText w:val="○"/>
      <w:lvlJc w:val="left"/>
      <w:pPr>
        <w:ind w:left="3600" w:hanging="360"/>
      </w:pPr>
    </w:lvl>
    <w:lvl w:ilvl="5" w:tplc="ECF62016">
      <w:start w:val="1"/>
      <w:numFmt w:val="bullet"/>
      <w:lvlText w:val="■"/>
      <w:lvlJc w:val="left"/>
      <w:pPr>
        <w:ind w:left="4320" w:hanging="360"/>
      </w:pPr>
    </w:lvl>
    <w:lvl w:ilvl="6" w:tplc="70B4132E">
      <w:start w:val="1"/>
      <w:numFmt w:val="bullet"/>
      <w:lvlText w:val="●"/>
      <w:lvlJc w:val="left"/>
      <w:pPr>
        <w:ind w:left="5040" w:hanging="360"/>
      </w:pPr>
    </w:lvl>
    <w:lvl w:ilvl="7" w:tplc="4D646CD6">
      <w:start w:val="1"/>
      <w:numFmt w:val="bullet"/>
      <w:lvlText w:val="●"/>
      <w:lvlJc w:val="left"/>
      <w:pPr>
        <w:ind w:left="5760" w:hanging="360"/>
      </w:pPr>
    </w:lvl>
    <w:lvl w:ilvl="8" w:tplc="D9344BBC">
      <w:start w:val="1"/>
      <w:numFmt w:val="bullet"/>
      <w:lvlText w:val="●"/>
      <w:lvlJc w:val="left"/>
      <w:pPr>
        <w:ind w:left="6480" w:hanging="360"/>
      </w:pPr>
    </w:lvl>
  </w:abstractNum>
  <w:num w:numId="1" w16cid:durableId="1788507949">
    <w:abstractNumId w:val="1"/>
    <w:lvlOverride w:ilvl="0">
      <w:startOverride w:val="1"/>
    </w:lvlOverride>
  </w:num>
  <w:num w:numId="2" w16cid:durableId="2584177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86F"/>
    <w:rsid w:val="0056623A"/>
    <w:rsid w:val="005B056B"/>
    <w:rsid w:val="005C286F"/>
    <w:rsid w:val="00916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28334"/>
  <w15:docId w15:val="{E126602E-BDC1-4ABA-A4B6-5CDA9F6AE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Calibri" w:hAnsi="Calibri"/>
      <w:color w:val="29ABE2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rFonts w:ascii="Calibri" w:hAnsi="Calibri"/>
      <w:color w:val="7B2D8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Calibri" w:hAnsi="Calibri"/>
      <w:color w:val="29ABE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3D6CE9-A925-4883-9B1E-6CC8726DBC5E}"/>
</file>

<file path=customXml/itemProps2.xml><?xml version="1.0" encoding="utf-8"?>
<ds:datastoreItem xmlns:ds="http://schemas.openxmlformats.org/officeDocument/2006/customXml" ds:itemID="{DEED13F5-B26F-4B97-82ED-A52AB8DECEBE}"/>
</file>

<file path=customXml/itemProps3.xml><?xml version="1.0" encoding="utf-8"?>
<ds:datastoreItem xmlns:ds="http://schemas.openxmlformats.org/officeDocument/2006/customXml" ds:itemID="{84A0E035-486A-4E33-A5D7-9CC36518B7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TBT-COSHH-02 Welding Fume A Group 1 Carcinogen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