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5CD1"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Continuous Improvement and Innovation in Nuclear</w:t>
      </w:r>
    </w:p>
    <w:p w14:paraId="73E48208"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pict w14:anchorId="6ED81865">
          <v:rect id="_x0000_i1727" style="width:0;height:1.5pt" o:hralign="center" o:hrstd="t" o:hr="t" fillcolor="#a0a0a0" stroked="f"/>
        </w:pict>
      </w:r>
    </w:p>
    <w:p w14:paraId="205D7162"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Learning Objectives</w:t>
      </w:r>
    </w:p>
    <w:p w14:paraId="3BD37579"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 Understand the importance of learning from experience and continuously improving nuclear safety and operations</w:t>
      </w:r>
      <w:r w:rsidRPr="0031223E">
        <w:rPr>
          <w:rFonts w:ascii="Segoe UI Emoji" w:hAnsi="Segoe UI Emoji" w:cs="Segoe UI Emoji"/>
          <w:b/>
          <w:bCs/>
        </w:rPr>
        <w:br/>
        <w:t>✅ Explore how innovation, including digital transformation and advanced technologies, is shaping the nuclear sector</w:t>
      </w:r>
      <w:r w:rsidRPr="0031223E">
        <w:rPr>
          <w:rFonts w:ascii="Segoe UI Emoji" w:hAnsi="Segoe UI Emoji" w:cs="Segoe UI Emoji"/>
          <w:b/>
          <w:bCs/>
        </w:rPr>
        <w:br/>
        <w:t>✅ Learn about benchmarking and performance improvement methodologies to drive progress in the nuclear industry</w:t>
      </w:r>
      <w:r w:rsidRPr="0031223E">
        <w:rPr>
          <w:rFonts w:ascii="Segoe UI Emoji" w:hAnsi="Segoe UI Emoji" w:cs="Segoe UI Emoji"/>
          <w:b/>
          <w:bCs/>
        </w:rPr>
        <w:br/>
        <w:t>✅ Recognise the role of continuous improvement in enhancing safety, efficiency, and regulatory compliance in nuclear operations</w:t>
      </w:r>
    </w:p>
    <w:p w14:paraId="3A4E77A0"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pict w14:anchorId="732CCE3A">
          <v:rect id="_x0000_i1728" style="width:0;height:1.5pt" o:hralign="center" o:hrstd="t" o:hr="t" fillcolor="#a0a0a0" stroked="f"/>
        </w:pict>
      </w:r>
    </w:p>
    <w:p w14:paraId="6F5018B4"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1. Learning from Experience and Continuous Improvement</w:t>
      </w:r>
    </w:p>
    <w:p w14:paraId="6ED09A96" w14:textId="77777777" w:rsidR="0031223E" w:rsidRPr="0031223E" w:rsidRDefault="0031223E" w:rsidP="0031223E">
      <w:pPr>
        <w:numPr>
          <w:ilvl w:val="0"/>
          <w:numId w:val="56"/>
        </w:numPr>
        <w:rPr>
          <w:rFonts w:ascii="Segoe UI Emoji" w:hAnsi="Segoe UI Emoji" w:cs="Segoe UI Emoji"/>
          <w:b/>
          <w:bCs/>
        </w:rPr>
      </w:pPr>
      <w:r w:rsidRPr="0031223E">
        <w:rPr>
          <w:rFonts w:ascii="Segoe UI Emoji" w:hAnsi="Segoe UI Emoji" w:cs="Segoe UI Emoji"/>
          <w:b/>
          <w:bCs/>
        </w:rPr>
        <w:t>What is continuous improvement in nuclear?</w:t>
      </w:r>
      <w:r w:rsidRPr="0031223E">
        <w:rPr>
          <w:rFonts w:ascii="Segoe UI Emoji" w:hAnsi="Segoe UI Emoji" w:cs="Segoe UI Emoji"/>
          <w:b/>
          <w:bCs/>
        </w:rPr>
        <w:br/>
        <w:t>Continuous improvement in the nuclear sector involves ongoing efforts to enhance safety, performance, and compliance through small, incremental changes. These efforts focus on learning from past experiences, including both successes and failures, to ensure that the organisation continually advances its practices.</w:t>
      </w:r>
    </w:p>
    <w:p w14:paraId="53C76D98" w14:textId="77777777" w:rsidR="0031223E" w:rsidRPr="0031223E" w:rsidRDefault="0031223E" w:rsidP="0031223E">
      <w:pPr>
        <w:numPr>
          <w:ilvl w:val="0"/>
          <w:numId w:val="56"/>
        </w:numPr>
        <w:rPr>
          <w:rFonts w:ascii="Segoe UI Emoji" w:hAnsi="Segoe UI Emoji" w:cs="Segoe UI Emoji"/>
          <w:b/>
          <w:bCs/>
        </w:rPr>
      </w:pPr>
      <w:r w:rsidRPr="0031223E">
        <w:rPr>
          <w:rFonts w:ascii="Segoe UI Emoji" w:hAnsi="Segoe UI Emoji" w:cs="Segoe UI Emoji"/>
          <w:b/>
          <w:bCs/>
        </w:rPr>
        <w:t>Learning from incidents and near misses:</w:t>
      </w:r>
      <w:r w:rsidRPr="0031223E">
        <w:rPr>
          <w:rFonts w:ascii="Segoe UI Emoji" w:hAnsi="Segoe UI Emoji" w:cs="Segoe UI Emoji"/>
          <w:b/>
          <w:bCs/>
        </w:rPr>
        <w:br/>
        <w:t>Learning from past mistakes or near-miss events is vital in ensuring that the same issues are not repeated. Nuclear operations are high-stakes, and even small issues can lead to significant consequences. Therefore, near misses or incidents must be analysed thoroughly to identify underlying causes and implement corrective actions.</w:t>
      </w:r>
    </w:p>
    <w:p w14:paraId="24C438DC"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Example Process:</w:t>
      </w:r>
    </w:p>
    <w:p w14:paraId="16C62531" w14:textId="77777777" w:rsidR="0031223E" w:rsidRPr="0031223E" w:rsidRDefault="0031223E" w:rsidP="0031223E">
      <w:pPr>
        <w:numPr>
          <w:ilvl w:val="1"/>
          <w:numId w:val="56"/>
        </w:numPr>
        <w:rPr>
          <w:rFonts w:ascii="Segoe UI Emoji" w:hAnsi="Segoe UI Emoji" w:cs="Segoe UI Emoji"/>
          <w:b/>
          <w:bCs/>
        </w:rPr>
      </w:pPr>
      <w:r w:rsidRPr="0031223E">
        <w:rPr>
          <w:rFonts w:ascii="Segoe UI Emoji" w:hAnsi="Segoe UI Emoji" w:cs="Segoe UI Emoji"/>
          <w:b/>
          <w:bCs/>
        </w:rPr>
        <w:t>Incident Reporting and Investigation: Establish a system for reporting and investigating incidents or near misses. Involve relevant experts and ensure that the findings are shared across the organisation.</w:t>
      </w:r>
    </w:p>
    <w:p w14:paraId="4A8D9766" w14:textId="77777777" w:rsidR="0031223E" w:rsidRPr="0031223E" w:rsidRDefault="0031223E" w:rsidP="0031223E">
      <w:pPr>
        <w:numPr>
          <w:ilvl w:val="1"/>
          <w:numId w:val="56"/>
        </w:numPr>
        <w:rPr>
          <w:rFonts w:ascii="Segoe UI Emoji" w:hAnsi="Segoe UI Emoji" w:cs="Segoe UI Emoji"/>
          <w:b/>
          <w:bCs/>
        </w:rPr>
      </w:pPr>
      <w:r w:rsidRPr="0031223E">
        <w:rPr>
          <w:rFonts w:ascii="Segoe UI Emoji" w:hAnsi="Segoe UI Emoji" w:cs="Segoe UI Emoji"/>
          <w:b/>
          <w:bCs/>
        </w:rPr>
        <w:t>Root Cause Analysis (RCA): Use methodologies like root cause analysis to identify the fundamental causes of incidents and near misses. Implement corrective actions that address these causes.</w:t>
      </w:r>
    </w:p>
    <w:p w14:paraId="34F612A6" w14:textId="77777777" w:rsidR="0031223E" w:rsidRPr="0031223E" w:rsidRDefault="0031223E" w:rsidP="0031223E">
      <w:pPr>
        <w:numPr>
          <w:ilvl w:val="0"/>
          <w:numId w:val="56"/>
        </w:numPr>
        <w:rPr>
          <w:rFonts w:ascii="Segoe UI Emoji" w:hAnsi="Segoe UI Emoji" w:cs="Segoe UI Emoji"/>
          <w:b/>
          <w:bCs/>
        </w:rPr>
      </w:pPr>
      <w:r w:rsidRPr="0031223E">
        <w:rPr>
          <w:rFonts w:ascii="Segoe UI Emoji" w:hAnsi="Segoe UI Emoji" w:cs="Segoe UI Emoji"/>
          <w:b/>
          <w:bCs/>
        </w:rPr>
        <w:lastRenderedPageBreak/>
        <w:t>Real-life example:</w:t>
      </w:r>
      <w:r w:rsidRPr="0031223E">
        <w:rPr>
          <w:rFonts w:ascii="Segoe UI Emoji" w:hAnsi="Segoe UI Emoji" w:cs="Segoe UI Emoji"/>
          <w:b/>
          <w:bCs/>
        </w:rPr>
        <w:br/>
        <w:t>Nuclear Regulatory Commission (NRC) Incident Reporting (USA)</w:t>
      </w:r>
      <w:r w:rsidRPr="0031223E">
        <w:rPr>
          <w:rFonts w:ascii="Segoe UI Emoji" w:hAnsi="Segoe UI Emoji" w:cs="Segoe UI Emoji"/>
          <w:b/>
          <w:bCs/>
        </w:rPr>
        <w:br/>
        <w:t>The NRC has implemented a comprehensive reporting and investigation system for incidents and near misses in the U.S. nuclear industry. They emphasise learning from these events to prevent reoccurrence. The investigation findings are shared across the industry to improve safety standards and best practices.</w:t>
      </w:r>
    </w:p>
    <w:p w14:paraId="5F36480A"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pict w14:anchorId="18F08ADF">
          <v:rect id="_x0000_i1729" style="width:0;height:1.5pt" o:hralign="center" o:hrstd="t" o:hr="t" fillcolor="#a0a0a0" stroked="f"/>
        </w:pict>
      </w:r>
    </w:p>
    <w:p w14:paraId="40768A63"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2. Innovation in Nuclear (Digital Transformation and Advanced Technologies)</w:t>
      </w:r>
    </w:p>
    <w:p w14:paraId="1EA7E13E" w14:textId="77777777" w:rsidR="0031223E" w:rsidRPr="0031223E" w:rsidRDefault="0031223E" w:rsidP="0031223E">
      <w:pPr>
        <w:numPr>
          <w:ilvl w:val="0"/>
          <w:numId w:val="57"/>
        </w:numPr>
        <w:rPr>
          <w:rFonts w:ascii="Segoe UI Emoji" w:hAnsi="Segoe UI Emoji" w:cs="Segoe UI Emoji"/>
          <w:b/>
          <w:bCs/>
        </w:rPr>
      </w:pPr>
      <w:r w:rsidRPr="0031223E">
        <w:rPr>
          <w:rFonts w:ascii="Segoe UI Emoji" w:hAnsi="Segoe UI Emoji" w:cs="Segoe UI Emoji"/>
          <w:b/>
          <w:bCs/>
        </w:rPr>
        <w:t>The role of innovation in the nuclear sector:</w:t>
      </w:r>
      <w:r w:rsidRPr="0031223E">
        <w:rPr>
          <w:rFonts w:ascii="Segoe UI Emoji" w:hAnsi="Segoe UI Emoji" w:cs="Segoe UI Emoji"/>
          <w:b/>
          <w:bCs/>
        </w:rPr>
        <w:br/>
        <w:t>Innovation is critical in the nuclear industry to drive efficiencies, enhance safety, and meet evolving regulatory requirements. Nuclear plants are complex systems that benefit from technological advancements, such as digital tools, automation, and artificial intelligence (AI).</w:t>
      </w:r>
    </w:p>
    <w:p w14:paraId="2978C2DE" w14:textId="77777777" w:rsidR="0031223E" w:rsidRPr="0031223E" w:rsidRDefault="0031223E" w:rsidP="0031223E">
      <w:pPr>
        <w:numPr>
          <w:ilvl w:val="0"/>
          <w:numId w:val="57"/>
        </w:numPr>
        <w:rPr>
          <w:rFonts w:ascii="Segoe UI Emoji" w:hAnsi="Segoe UI Emoji" w:cs="Segoe UI Emoji"/>
          <w:b/>
          <w:bCs/>
        </w:rPr>
      </w:pPr>
      <w:r w:rsidRPr="0031223E">
        <w:rPr>
          <w:rFonts w:ascii="Segoe UI Emoji" w:hAnsi="Segoe UI Emoji" w:cs="Segoe UI Emoji"/>
          <w:b/>
          <w:bCs/>
        </w:rPr>
        <w:t>Digital Transformation in Nuclear:</w:t>
      </w:r>
    </w:p>
    <w:p w14:paraId="18D89318" w14:textId="77777777" w:rsidR="0031223E" w:rsidRPr="0031223E" w:rsidRDefault="0031223E" w:rsidP="0031223E">
      <w:pPr>
        <w:numPr>
          <w:ilvl w:val="1"/>
          <w:numId w:val="57"/>
        </w:numPr>
        <w:rPr>
          <w:rFonts w:ascii="Segoe UI Emoji" w:hAnsi="Segoe UI Emoji" w:cs="Segoe UI Emoji"/>
          <w:b/>
          <w:bCs/>
        </w:rPr>
      </w:pPr>
      <w:r w:rsidRPr="0031223E">
        <w:rPr>
          <w:rFonts w:ascii="Segoe UI Emoji" w:hAnsi="Segoe UI Emoji" w:cs="Segoe UI Emoji"/>
          <w:b/>
          <w:bCs/>
        </w:rPr>
        <w:t>Predictive maintenance: Using IoT (Internet of Things) sensors and AI to predict equipment failures before they occur, improving plant reliability and safety.</w:t>
      </w:r>
    </w:p>
    <w:p w14:paraId="478FCE65" w14:textId="77777777" w:rsidR="0031223E" w:rsidRPr="0031223E" w:rsidRDefault="0031223E" w:rsidP="0031223E">
      <w:pPr>
        <w:numPr>
          <w:ilvl w:val="1"/>
          <w:numId w:val="57"/>
        </w:numPr>
        <w:rPr>
          <w:rFonts w:ascii="Segoe UI Emoji" w:hAnsi="Segoe UI Emoji" w:cs="Segoe UI Emoji"/>
          <w:b/>
          <w:bCs/>
        </w:rPr>
      </w:pPr>
      <w:r w:rsidRPr="0031223E">
        <w:rPr>
          <w:rFonts w:ascii="Segoe UI Emoji" w:hAnsi="Segoe UI Emoji" w:cs="Segoe UI Emoji"/>
          <w:b/>
          <w:bCs/>
        </w:rPr>
        <w:t>Digital twins: Virtual models of physical systems that allow for real-time monitoring, analysis, and simulation to optimise operations and enhance decision-making.</w:t>
      </w:r>
    </w:p>
    <w:p w14:paraId="72EDC7E3" w14:textId="77777777" w:rsidR="0031223E" w:rsidRPr="0031223E" w:rsidRDefault="0031223E" w:rsidP="0031223E">
      <w:pPr>
        <w:numPr>
          <w:ilvl w:val="1"/>
          <w:numId w:val="57"/>
        </w:numPr>
        <w:rPr>
          <w:rFonts w:ascii="Segoe UI Emoji" w:hAnsi="Segoe UI Emoji" w:cs="Segoe UI Emoji"/>
          <w:b/>
          <w:bCs/>
        </w:rPr>
      </w:pPr>
      <w:r w:rsidRPr="0031223E">
        <w:rPr>
          <w:rFonts w:ascii="Segoe UI Emoji" w:hAnsi="Segoe UI Emoji" w:cs="Segoe UI Emoji"/>
          <w:b/>
          <w:bCs/>
        </w:rPr>
        <w:t>Automation and robotics: In high-risk areas of nuclear plants, robotics can perform tasks like inspection, cleaning, and maintenance without exposing personnel to radiation risks.</w:t>
      </w:r>
    </w:p>
    <w:p w14:paraId="271A4F72" w14:textId="77777777" w:rsidR="0031223E" w:rsidRPr="0031223E" w:rsidRDefault="0031223E" w:rsidP="0031223E">
      <w:pPr>
        <w:numPr>
          <w:ilvl w:val="0"/>
          <w:numId w:val="57"/>
        </w:numPr>
        <w:rPr>
          <w:rFonts w:ascii="Segoe UI Emoji" w:hAnsi="Segoe UI Emoji" w:cs="Segoe UI Emoji"/>
          <w:b/>
          <w:bCs/>
        </w:rPr>
      </w:pPr>
      <w:r w:rsidRPr="0031223E">
        <w:rPr>
          <w:rFonts w:ascii="Segoe UI Emoji" w:hAnsi="Segoe UI Emoji" w:cs="Segoe UI Emoji"/>
          <w:b/>
          <w:bCs/>
        </w:rPr>
        <w:t>Advanced Technologies:</w:t>
      </w:r>
    </w:p>
    <w:p w14:paraId="3766852F" w14:textId="77777777" w:rsidR="0031223E" w:rsidRPr="0031223E" w:rsidRDefault="0031223E" w:rsidP="0031223E">
      <w:pPr>
        <w:numPr>
          <w:ilvl w:val="1"/>
          <w:numId w:val="57"/>
        </w:numPr>
        <w:rPr>
          <w:rFonts w:ascii="Segoe UI Emoji" w:hAnsi="Segoe UI Emoji" w:cs="Segoe UI Emoji"/>
          <w:b/>
          <w:bCs/>
        </w:rPr>
      </w:pPr>
      <w:r w:rsidRPr="0031223E">
        <w:rPr>
          <w:rFonts w:ascii="Segoe UI Emoji" w:hAnsi="Segoe UI Emoji" w:cs="Segoe UI Emoji"/>
          <w:b/>
          <w:bCs/>
        </w:rPr>
        <w:t>Small Modular Reactors (SMRs): SMRs are a new generation of nuclear reactors that promise enhanced safety, reduced costs, and flexibility in power generation. Their smaller size also allows for more streamlined construction and reduced environmental impact.</w:t>
      </w:r>
    </w:p>
    <w:p w14:paraId="73101B76" w14:textId="77777777" w:rsidR="0031223E" w:rsidRPr="0031223E" w:rsidRDefault="0031223E" w:rsidP="0031223E">
      <w:pPr>
        <w:numPr>
          <w:ilvl w:val="1"/>
          <w:numId w:val="57"/>
        </w:numPr>
        <w:rPr>
          <w:rFonts w:ascii="Segoe UI Emoji" w:hAnsi="Segoe UI Emoji" w:cs="Segoe UI Emoji"/>
          <w:b/>
          <w:bCs/>
        </w:rPr>
      </w:pPr>
      <w:r w:rsidRPr="0031223E">
        <w:rPr>
          <w:rFonts w:ascii="Segoe UI Emoji" w:hAnsi="Segoe UI Emoji" w:cs="Segoe UI Emoji"/>
          <w:b/>
          <w:bCs/>
        </w:rPr>
        <w:t>Fusion energy: Although still in the research phase, nuclear fusion holds the promise of a cleaner and virtually limitless source of energy. The ITER project in France is leading the way in this revolutionary technology.</w:t>
      </w:r>
    </w:p>
    <w:p w14:paraId="4BFA7155" w14:textId="77777777" w:rsidR="0031223E" w:rsidRPr="0031223E" w:rsidRDefault="0031223E" w:rsidP="0031223E">
      <w:pPr>
        <w:numPr>
          <w:ilvl w:val="0"/>
          <w:numId w:val="57"/>
        </w:numPr>
        <w:rPr>
          <w:rFonts w:ascii="Segoe UI Emoji" w:hAnsi="Segoe UI Emoji" w:cs="Segoe UI Emoji"/>
          <w:b/>
          <w:bCs/>
        </w:rPr>
      </w:pPr>
      <w:r w:rsidRPr="0031223E">
        <w:rPr>
          <w:rFonts w:ascii="Segoe UI Emoji" w:hAnsi="Segoe UI Emoji" w:cs="Segoe UI Emoji"/>
          <w:b/>
          <w:bCs/>
        </w:rPr>
        <w:lastRenderedPageBreak/>
        <w:t>Real-life example:</w:t>
      </w:r>
      <w:r w:rsidRPr="0031223E">
        <w:rPr>
          <w:rFonts w:ascii="Segoe UI Emoji" w:hAnsi="Segoe UI Emoji" w:cs="Segoe UI Emoji"/>
          <w:b/>
          <w:bCs/>
        </w:rPr>
        <w:br/>
        <w:t>Hinkley Point C (UK)</w:t>
      </w:r>
      <w:r w:rsidRPr="0031223E">
        <w:rPr>
          <w:rFonts w:ascii="Segoe UI Emoji" w:hAnsi="Segoe UI Emoji" w:cs="Segoe UI Emoji"/>
          <w:b/>
          <w:bCs/>
        </w:rPr>
        <w:br/>
        <w:t>The Hinkley Point C project in the UK is an example of innovation in action. This new nuclear plant uses advanced technologies such as digital twins for real-time monitoring, automation in some operations, and predictive maintenance tools to enhance plant efficiency and safety.</w:t>
      </w:r>
    </w:p>
    <w:p w14:paraId="61DAA045"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pict w14:anchorId="5F0C53F8">
          <v:rect id="_x0000_i1730" style="width:0;height:1.5pt" o:hralign="center" o:hrstd="t" o:hr="t" fillcolor="#a0a0a0" stroked="f"/>
        </w:pict>
      </w:r>
    </w:p>
    <w:p w14:paraId="1B436178"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3. Benchmarking and Performance Improvement in Nuclear</w:t>
      </w:r>
    </w:p>
    <w:p w14:paraId="02FEE960" w14:textId="77777777" w:rsidR="0031223E" w:rsidRPr="0031223E" w:rsidRDefault="0031223E" w:rsidP="0031223E">
      <w:pPr>
        <w:numPr>
          <w:ilvl w:val="0"/>
          <w:numId w:val="58"/>
        </w:numPr>
        <w:rPr>
          <w:rFonts w:ascii="Segoe UI Emoji" w:hAnsi="Segoe UI Emoji" w:cs="Segoe UI Emoji"/>
          <w:b/>
          <w:bCs/>
        </w:rPr>
      </w:pPr>
      <w:r w:rsidRPr="0031223E">
        <w:rPr>
          <w:rFonts w:ascii="Segoe UI Emoji" w:hAnsi="Segoe UI Emoji" w:cs="Segoe UI Emoji"/>
          <w:b/>
          <w:bCs/>
        </w:rPr>
        <w:t>What is benchmarking in nuclear?</w:t>
      </w:r>
      <w:r w:rsidRPr="0031223E">
        <w:rPr>
          <w:rFonts w:ascii="Segoe UI Emoji" w:hAnsi="Segoe UI Emoji" w:cs="Segoe UI Emoji"/>
          <w:b/>
          <w:bCs/>
        </w:rPr>
        <w:br/>
        <w:t>Benchmarking involves comparing an organisation’s performance against industry standards or best practices to identify areas for improvement. This can help nuclear organisations understand how they stack up against peers and highlight opportunities for enhancing safety, efficiency, and cost-effectiveness.</w:t>
      </w:r>
    </w:p>
    <w:p w14:paraId="084BC4DF" w14:textId="77777777" w:rsidR="0031223E" w:rsidRPr="0031223E" w:rsidRDefault="0031223E" w:rsidP="0031223E">
      <w:pPr>
        <w:numPr>
          <w:ilvl w:val="0"/>
          <w:numId w:val="58"/>
        </w:numPr>
        <w:rPr>
          <w:rFonts w:ascii="Segoe UI Emoji" w:hAnsi="Segoe UI Emoji" w:cs="Segoe UI Emoji"/>
          <w:b/>
          <w:bCs/>
        </w:rPr>
      </w:pPr>
      <w:r w:rsidRPr="0031223E">
        <w:rPr>
          <w:rFonts w:ascii="Segoe UI Emoji" w:hAnsi="Segoe UI Emoji" w:cs="Segoe UI Emoji"/>
          <w:b/>
          <w:bCs/>
        </w:rPr>
        <w:t>Key performance indicators (KPIs) in nuclear:</w:t>
      </w:r>
    </w:p>
    <w:p w14:paraId="5DCC4CF2" w14:textId="77777777" w:rsidR="0031223E" w:rsidRPr="0031223E" w:rsidRDefault="0031223E" w:rsidP="0031223E">
      <w:pPr>
        <w:numPr>
          <w:ilvl w:val="1"/>
          <w:numId w:val="58"/>
        </w:numPr>
        <w:rPr>
          <w:rFonts w:ascii="Segoe UI Emoji" w:hAnsi="Segoe UI Emoji" w:cs="Segoe UI Emoji"/>
          <w:b/>
          <w:bCs/>
        </w:rPr>
      </w:pPr>
      <w:r w:rsidRPr="0031223E">
        <w:rPr>
          <w:rFonts w:ascii="Segoe UI Emoji" w:hAnsi="Segoe UI Emoji" w:cs="Segoe UI Emoji"/>
          <w:b/>
          <w:bCs/>
        </w:rPr>
        <w:t>Safety performance: Measures of safety incidents, near misses, and adherence to safety protocols.</w:t>
      </w:r>
    </w:p>
    <w:p w14:paraId="01B0B7A6" w14:textId="77777777" w:rsidR="0031223E" w:rsidRPr="0031223E" w:rsidRDefault="0031223E" w:rsidP="0031223E">
      <w:pPr>
        <w:numPr>
          <w:ilvl w:val="1"/>
          <w:numId w:val="58"/>
        </w:numPr>
        <w:rPr>
          <w:rFonts w:ascii="Segoe UI Emoji" w:hAnsi="Segoe UI Emoji" w:cs="Segoe UI Emoji"/>
          <w:b/>
          <w:bCs/>
        </w:rPr>
      </w:pPr>
      <w:r w:rsidRPr="0031223E">
        <w:rPr>
          <w:rFonts w:ascii="Segoe UI Emoji" w:hAnsi="Segoe UI Emoji" w:cs="Segoe UI Emoji"/>
          <w:b/>
          <w:bCs/>
        </w:rPr>
        <w:t>Operational efficiency: Metrics such as uptime, cost per megawatt-hour, and fuel efficiency.</w:t>
      </w:r>
    </w:p>
    <w:p w14:paraId="73821A64" w14:textId="77777777" w:rsidR="0031223E" w:rsidRPr="0031223E" w:rsidRDefault="0031223E" w:rsidP="0031223E">
      <w:pPr>
        <w:numPr>
          <w:ilvl w:val="1"/>
          <w:numId w:val="58"/>
        </w:numPr>
        <w:rPr>
          <w:rFonts w:ascii="Segoe UI Emoji" w:hAnsi="Segoe UI Emoji" w:cs="Segoe UI Emoji"/>
          <w:b/>
          <w:bCs/>
        </w:rPr>
      </w:pPr>
      <w:r w:rsidRPr="0031223E">
        <w:rPr>
          <w:rFonts w:ascii="Segoe UI Emoji" w:hAnsi="Segoe UI Emoji" w:cs="Segoe UI Emoji"/>
          <w:b/>
          <w:bCs/>
        </w:rPr>
        <w:t>Regulatory compliance: Adherence to local and international nuclear regulations and standards.</w:t>
      </w:r>
    </w:p>
    <w:p w14:paraId="613B6C49" w14:textId="77777777" w:rsidR="0031223E" w:rsidRPr="0031223E" w:rsidRDefault="0031223E" w:rsidP="0031223E">
      <w:pPr>
        <w:numPr>
          <w:ilvl w:val="1"/>
          <w:numId w:val="58"/>
        </w:numPr>
        <w:rPr>
          <w:rFonts w:ascii="Segoe UI Emoji" w:hAnsi="Segoe UI Emoji" w:cs="Segoe UI Emoji"/>
          <w:b/>
          <w:bCs/>
        </w:rPr>
      </w:pPr>
      <w:r w:rsidRPr="0031223E">
        <w:rPr>
          <w:rFonts w:ascii="Segoe UI Emoji" w:hAnsi="Segoe UI Emoji" w:cs="Segoe UI Emoji"/>
          <w:b/>
          <w:bCs/>
        </w:rPr>
        <w:t>Environmental impact: Monitoring waste management, radiation emissions, and water usage to ensure minimal environmental impact.</w:t>
      </w:r>
    </w:p>
    <w:p w14:paraId="3FB603F6" w14:textId="77777777" w:rsidR="0031223E" w:rsidRPr="0031223E" w:rsidRDefault="0031223E" w:rsidP="0031223E">
      <w:pPr>
        <w:numPr>
          <w:ilvl w:val="0"/>
          <w:numId w:val="58"/>
        </w:numPr>
        <w:rPr>
          <w:rFonts w:ascii="Segoe UI Emoji" w:hAnsi="Segoe UI Emoji" w:cs="Segoe UI Emoji"/>
          <w:b/>
          <w:bCs/>
        </w:rPr>
      </w:pPr>
      <w:r w:rsidRPr="0031223E">
        <w:rPr>
          <w:rFonts w:ascii="Segoe UI Emoji" w:hAnsi="Segoe UI Emoji" w:cs="Segoe UI Emoji"/>
          <w:b/>
          <w:bCs/>
        </w:rPr>
        <w:t>Performance improvement methodologies:</w:t>
      </w:r>
    </w:p>
    <w:p w14:paraId="44C2CD3B" w14:textId="77777777" w:rsidR="0031223E" w:rsidRPr="0031223E" w:rsidRDefault="0031223E" w:rsidP="0031223E">
      <w:pPr>
        <w:numPr>
          <w:ilvl w:val="1"/>
          <w:numId w:val="58"/>
        </w:numPr>
        <w:rPr>
          <w:rFonts w:ascii="Segoe UI Emoji" w:hAnsi="Segoe UI Emoji" w:cs="Segoe UI Emoji"/>
          <w:b/>
          <w:bCs/>
        </w:rPr>
      </w:pPr>
      <w:r w:rsidRPr="0031223E">
        <w:rPr>
          <w:rFonts w:ascii="Segoe UI Emoji" w:hAnsi="Segoe UI Emoji" w:cs="Segoe UI Emoji"/>
          <w:b/>
          <w:bCs/>
        </w:rPr>
        <w:t>Lean and Six Sigma: These methodologies focus on reducing waste and variability in processes to enhance overall efficiency and performance.</w:t>
      </w:r>
    </w:p>
    <w:p w14:paraId="00483A9C" w14:textId="77777777" w:rsidR="0031223E" w:rsidRPr="0031223E" w:rsidRDefault="0031223E" w:rsidP="0031223E">
      <w:pPr>
        <w:numPr>
          <w:ilvl w:val="1"/>
          <w:numId w:val="58"/>
        </w:numPr>
        <w:rPr>
          <w:rFonts w:ascii="Segoe UI Emoji" w:hAnsi="Segoe UI Emoji" w:cs="Segoe UI Emoji"/>
          <w:b/>
          <w:bCs/>
        </w:rPr>
      </w:pPr>
      <w:r w:rsidRPr="0031223E">
        <w:rPr>
          <w:rFonts w:ascii="Segoe UI Emoji" w:hAnsi="Segoe UI Emoji" w:cs="Segoe UI Emoji"/>
          <w:b/>
          <w:bCs/>
        </w:rPr>
        <w:t>Total Quality Management (TQM): A holistic approach to improving quality in all aspects of an organisation, from design to operations.</w:t>
      </w:r>
    </w:p>
    <w:p w14:paraId="6DFD34E8" w14:textId="77777777" w:rsidR="0031223E" w:rsidRPr="0031223E" w:rsidRDefault="0031223E" w:rsidP="0031223E">
      <w:pPr>
        <w:numPr>
          <w:ilvl w:val="1"/>
          <w:numId w:val="58"/>
        </w:numPr>
        <w:rPr>
          <w:rFonts w:ascii="Segoe UI Emoji" w:hAnsi="Segoe UI Emoji" w:cs="Segoe UI Emoji"/>
          <w:b/>
          <w:bCs/>
        </w:rPr>
      </w:pPr>
      <w:r w:rsidRPr="0031223E">
        <w:rPr>
          <w:rFonts w:ascii="Segoe UI Emoji" w:hAnsi="Segoe UI Emoji" w:cs="Segoe UI Emoji"/>
          <w:b/>
          <w:bCs/>
        </w:rPr>
        <w:t>Balanced Scorecard: This strategic planning tool helps organisations align their performance with their long-term goals, focusing on financial, operational, customer, and learning &amp; growth perspectives.</w:t>
      </w:r>
    </w:p>
    <w:p w14:paraId="25E39801" w14:textId="77777777" w:rsidR="0031223E" w:rsidRPr="0031223E" w:rsidRDefault="0031223E" w:rsidP="0031223E">
      <w:pPr>
        <w:numPr>
          <w:ilvl w:val="0"/>
          <w:numId w:val="58"/>
        </w:numPr>
        <w:rPr>
          <w:rFonts w:ascii="Segoe UI Emoji" w:hAnsi="Segoe UI Emoji" w:cs="Segoe UI Emoji"/>
          <w:b/>
          <w:bCs/>
        </w:rPr>
      </w:pPr>
      <w:r w:rsidRPr="0031223E">
        <w:rPr>
          <w:rFonts w:ascii="Segoe UI Emoji" w:hAnsi="Segoe UI Emoji" w:cs="Segoe UI Emoji"/>
          <w:b/>
          <w:bCs/>
        </w:rPr>
        <w:lastRenderedPageBreak/>
        <w:t>Real-life example:</w:t>
      </w:r>
      <w:r w:rsidRPr="0031223E">
        <w:rPr>
          <w:rFonts w:ascii="Segoe UI Emoji" w:hAnsi="Segoe UI Emoji" w:cs="Segoe UI Emoji"/>
          <w:b/>
          <w:bCs/>
        </w:rPr>
        <w:br/>
        <w:t>Areva (France) - Performance Monitoring</w:t>
      </w:r>
      <w:r w:rsidRPr="0031223E">
        <w:rPr>
          <w:rFonts w:ascii="Segoe UI Emoji" w:hAnsi="Segoe UI Emoji" w:cs="Segoe UI Emoji"/>
          <w:b/>
          <w:bCs/>
        </w:rPr>
        <w:br/>
        <w:t>Areva, a global nuclear industry player, uses benchmarking to evaluate its performance across key areas like safety, efficiency, and regulatory compliance. They incorporate both internal benchmarks and external comparisons to drive improvements in their processes and reduce operating costs. Areva’s use of Lean and Six Sigma methodologies has helped them streamline operations and reduce waste in their production processes.</w:t>
      </w:r>
    </w:p>
    <w:p w14:paraId="274B19A2"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pict w14:anchorId="76FE2B74">
          <v:rect id="_x0000_i1731" style="width:0;height:1.5pt" o:hralign="center" o:hrstd="t" o:hr="t" fillcolor="#a0a0a0" stroked="f"/>
        </w:pict>
      </w:r>
    </w:p>
    <w:p w14:paraId="07232955"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4. The Role of Continuous Improvement in Safety, Efficiency, and Compliance</w:t>
      </w:r>
    </w:p>
    <w:p w14:paraId="6AF54E4F" w14:textId="77777777" w:rsidR="0031223E" w:rsidRPr="0031223E" w:rsidRDefault="0031223E" w:rsidP="0031223E">
      <w:pPr>
        <w:numPr>
          <w:ilvl w:val="0"/>
          <w:numId w:val="59"/>
        </w:numPr>
        <w:rPr>
          <w:rFonts w:ascii="Segoe UI Emoji" w:hAnsi="Segoe UI Emoji" w:cs="Segoe UI Emoji"/>
          <w:b/>
          <w:bCs/>
        </w:rPr>
      </w:pPr>
      <w:r w:rsidRPr="0031223E">
        <w:rPr>
          <w:rFonts w:ascii="Segoe UI Emoji" w:hAnsi="Segoe UI Emoji" w:cs="Segoe UI Emoji"/>
          <w:b/>
          <w:bCs/>
        </w:rPr>
        <w:t>Integrating continuous improvement into safety culture:</w:t>
      </w:r>
      <w:r w:rsidRPr="0031223E">
        <w:rPr>
          <w:rFonts w:ascii="Segoe UI Emoji" w:hAnsi="Segoe UI Emoji" w:cs="Segoe UI Emoji"/>
          <w:b/>
          <w:bCs/>
        </w:rPr>
        <w:br/>
        <w:t>Continuous improvement must be embedded in the organisation’s safety culture. It should be a core value that all employees, from leadership to operational staff, actively contribute to enhancing safety at every level. This can be done through:</w:t>
      </w:r>
    </w:p>
    <w:p w14:paraId="5FCA21E3" w14:textId="77777777" w:rsidR="0031223E" w:rsidRPr="0031223E" w:rsidRDefault="0031223E" w:rsidP="0031223E">
      <w:pPr>
        <w:numPr>
          <w:ilvl w:val="1"/>
          <w:numId w:val="59"/>
        </w:numPr>
        <w:rPr>
          <w:rFonts w:ascii="Segoe UI Emoji" w:hAnsi="Segoe UI Emoji" w:cs="Segoe UI Emoji"/>
          <w:b/>
          <w:bCs/>
        </w:rPr>
      </w:pPr>
      <w:r w:rsidRPr="0031223E">
        <w:rPr>
          <w:rFonts w:ascii="Segoe UI Emoji" w:hAnsi="Segoe UI Emoji" w:cs="Segoe UI Emoji"/>
          <w:b/>
          <w:bCs/>
        </w:rPr>
        <w:t>Regular safety audits: Conduct audits to identify gaps in safety practices and implement corrective actions.</w:t>
      </w:r>
    </w:p>
    <w:p w14:paraId="6882DE99" w14:textId="77777777" w:rsidR="0031223E" w:rsidRPr="0031223E" w:rsidRDefault="0031223E" w:rsidP="0031223E">
      <w:pPr>
        <w:numPr>
          <w:ilvl w:val="1"/>
          <w:numId w:val="59"/>
        </w:numPr>
        <w:rPr>
          <w:rFonts w:ascii="Segoe UI Emoji" w:hAnsi="Segoe UI Emoji" w:cs="Segoe UI Emoji"/>
          <w:b/>
          <w:bCs/>
        </w:rPr>
      </w:pPr>
      <w:r w:rsidRPr="0031223E">
        <w:rPr>
          <w:rFonts w:ascii="Segoe UI Emoji" w:hAnsi="Segoe UI Emoji" w:cs="Segoe UI Emoji"/>
          <w:b/>
          <w:bCs/>
        </w:rPr>
        <w:t>Feedback loops: Encourage employees to provide feedback on safety procedures, and create a mechanism for integrating this feedback into operations.</w:t>
      </w:r>
    </w:p>
    <w:p w14:paraId="7FA28B50" w14:textId="77777777" w:rsidR="0031223E" w:rsidRPr="0031223E" w:rsidRDefault="0031223E" w:rsidP="0031223E">
      <w:pPr>
        <w:numPr>
          <w:ilvl w:val="0"/>
          <w:numId w:val="59"/>
        </w:numPr>
        <w:rPr>
          <w:rFonts w:ascii="Segoe UI Emoji" w:hAnsi="Segoe UI Emoji" w:cs="Segoe UI Emoji"/>
          <w:b/>
          <w:bCs/>
        </w:rPr>
      </w:pPr>
      <w:r w:rsidRPr="0031223E">
        <w:rPr>
          <w:rFonts w:ascii="Segoe UI Emoji" w:hAnsi="Segoe UI Emoji" w:cs="Segoe UI Emoji"/>
          <w:b/>
          <w:bCs/>
        </w:rPr>
        <w:t>Improving efficiency:</w:t>
      </w:r>
      <w:r w:rsidRPr="0031223E">
        <w:rPr>
          <w:rFonts w:ascii="Segoe UI Emoji" w:hAnsi="Segoe UI Emoji" w:cs="Segoe UI Emoji"/>
          <w:b/>
          <w:bCs/>
        </w:rPr>
        <w:br/>
        <w:t>Enhancing operational efficiency not only reduces costs but also increases the reliability and safety of the nuclear plant. Continuous improvement initiatives, such as process optimisation, automation, and training, contribute to operational excellence.</w:t>
      </w:r>
    </w:p>
    <w:p w14:paraId="19C7864F" w14:textId="77777777" w:rsidR="0031223E" w:rsidRPr="0031223E" w:rsidRDefault="0031223E" w:rsidP="0031223E">
      <w:pPr>
        <w:numPr>
          <w:ilvl w:val="0"/>
          <w:numId w:val="59"/>
        </w:numPr>
        <w:rPr>
          <w:rFonts w:ascii="Segoe UI Emoji" w:hAnsi="Segoe UI Emoji" w:cs="Segoe UI Emoji"/>
          <w:b/>
          <w:bCs/>
        </w:rPr>
      </w:pPr>
      <w:r w:rsidRPr="0031223E">
        <w:rPr>
          <w:rFonts w:ascii="Segoe UI Emoji" w:hAnsi="Segoe UI Emoji" w:cs="Segoe UI Emoji"/>
          <w:b/>
          <w:bCs/>
        </w:rPr>
        <w:t>Ensuring compliance:</w:t>
      </w:r>
      <w:r w:rsidRPr="0031223E">
        <w:rPr>
          <w:rFonts w:ascii="Segoe UI Emoji" w:hAnsi="Segoe UI Emoji" w:cs="Segoe UI Emoji"/>
          <w:b/>
          <w:bCs/>
        </w:rPr>
        <w:br/>
        <w:t>Continuous improvement ensures that organisations remain compliant with evolving nuclear regulations. Staying ahead of regulatory changes through proactive improvements can avoid potential penalties and improve public trust.</w:t>
      </w:r>
    </w:p>
    <w:p w14:paraId="16783D20" w14:textId="77777777" w:rsidR="0031223E" w:rsidRPr="0031223E" w:rsidRDefault="0031223E" w:rsidP="0031223E">
      <w:pPr>
        <w:numPr>
          <w:ilvl w:val="0"/>
          <w:numId w:val="59"/>
        </w:numPr>
        <w:rPr>
          <w:rFonts w:ascii="Segoe UI Emoji" w:hAnsi="Segoe UI Emoji" w:cs="Segoe UI Emoji"/>
          <w:b/>
          <w:bCs/>
        </w:rPr>
      </w:pPr>
      <w:r w:rsidRPr="0031223E">
        <w:rPr>
          <w:rFonts w:ascii="Segoe UI Emoji" w:hAnsi="Segoe UI Emoji" w:cs="Segoe UI Emoji"/>
          <w:b/>
          <w:bCs/>
        </w:rPr>
        <w:t>Real-life example:</w:t>
      </w:r>
      <w:r w:rsidRPr="0031223E">
        <w:rPr>
          <w:rFonts w:ascii="Segoe UI Emoji" w:hAnsi="Segoe UI Emoji" w:cs="Segoe UI Emoji"/>
          <w:b/>
          <w:bCs/>
        </w:rPr>
        <w:br/>
        <w:t>Bruce Power (Canada)</w:t>
      </w:r>
      <w:r w:rsidRPr="0031223E">
        <w:rPr>
          <w:rFonts w:ascii="Segoe UI Emoji" w:hAnsi="Segoe UI Emoji" w:cs="Segoe UI Emoji"/>
          <w:b/>
          <w:bCs/>
        </w:rPr>
        <w:br/>
        <w:t xml:space="preserve">Bruce Power has implemented a continuous improvement programme that focuses on safety, operational efficiency, and regulatory compliance. The </w:t>
      </w:r>
      <w:r w:rsidRPr="0031223E">
        <w:rPr>
          <w:rFonts w:ascii="Segoe UI Emoji" w:hAnsi="Segoe UI Emoji" w:cs="Segoe UI Emoji"/>
          <w:b/>
          <w:bCs/>
        </w:rPr>
        <w:lastRenderedPageBreak/>
        <w:t>company uses lessons learned from past incidents, operational data, and employee feedback to drive performance improvements across the organisation. Their commitment to continuous improvement has helped them maintain one of the best safety records in the industry.</w:t>
      </w:r>
    </w:p>
    <w:p w14:paraId="1DCD9F7D"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pict w14:anchorId="0FD60398">
          <v:rect id="_x0000_i1732" style="width:0;height:1.5pt" o:hralign="center" o:hrstd="t" o:hr="t" fillcolor="#a0a0a0" stroked="f"/>
        </w:pict>
      </w:r>
    </w:p>
    <w:p w14:paraId="746C2DFD"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5. Fostering a Culture of Innovation and Continuous Improvement</w:t>
      </w:r>
    </w:p>
    <w:p w14:paraId="752D29DC" w14:textId="77777777" w:rsidR="0031223E" w:rsidRPr="0031223E" w:rsidRDefault="0031223E" w:rsidP="0031223E">
      <w:pPr>
        <w:numPr>
          <w:ilvl w:val="0"/>
          <w:numId w:val="60"/>
        </w:numPr>
        <w:rPr>
          <w:rFonts w:ascii="Segoe UI Emoji" w:hAnsi="Segoe UI Emoji" w:cs="Segoe UI Emoji"/>
          <w:b/>
          <w:bCs/>
        </w:rPr>
      </w:pPr>
      <w:r w:rsidRPr="0031223E">
        <w:rPr>
          <w:rFonts w:ascii="Segoe UI Emoji" w:hAnsi="Segoe UI Emoji" w:cs="Segoe UI Emoji"/>
          <w:b/>
          <w:bCs/>
        </w:rPr>
        <w:t>Leadership’s role in fostering innovation and improvement:</w:t>
      </w:r>
      <w:r w:rsidRPr="0031223E">
        <w:rPr>
          <w:rFonts w:ascii="Segoe UI Emoji" w:hAnsi="Segoe UI Emoji" w:cs="Segoe UI Emoji"/>
          <w:b/>
          <w:bCs/>
        </w:rPr>
        <w:br/>
        <w:t>Leadership plays a crucial role in creating an environment where innovation and continuous improvement are encouraged. This involves:</w:t>
      </w:r>
    </w:p>
    <w:p w14:paraId="60ABCCF0" w14:textId="77777777" w:rsidR="0031223E" w:rsidRPr="0031223E" w:rsidRDefault="0031223E" w:rsidP="0031223E">
      <w:pPr>
        <w:numPr>
          <w:ilvl w:val="1"/>
          <w:numId w:val="60"/>
        </w:numPr>
        <w:rPr>
          <w:rFonts w:ascii="Segoe UI Emoji" w:hAnsi="Segoe UI Emoji" w:cs="Segoe UI Emoji"/>
          <w:b/>
          <w:bCs/>
        </w:rPr>
      </w:pPr>
      <w:r w:rsidRPr="0031223E">
        <w:rPr>
          <w:rFonts w:ascii="Segoe UI Emoji" w:hAnsi="Segoe UI Emoji" w:cs="Segoe UI Emoji"/>
          <w:b/>
          <w:bCs/>
        </w:rPr>
        <w:t>Setting a clear vision: Leadership should articulate the importance of innovation and continuous improvement to the organisation’s success.</w:t>
      </w:r>
    </w:p>
    <w:p w14:paraId="39E2024F" w14:textId="77777777" w:rsidR="0031223E" w:rsidRPr="0031223E" w:rsidRDefault="0031223E" w:rsidP="0031223E">
      <w:pPr>
        <w:numPr>
          <w:ilvl w:val="1"/>
          <w:numId w:val="60"/>
        </w:numPr>
        <w:rPr>
          <w:rFonts w:ascii="Segoe UI Emoji" w:hAnsi="Segoe UI Emoji" w:cs="Segoe UI Emoji"/>
          <w:b/>
          <w:bCs/>
        </w:rPr>
      </w:pPr>
      <w:r w:rsidRPr="0031223E">
        <w:rPr>
          <w:rFonts w:ascii="Segoe UI Emoji" w:hAnsi="Segoe UI Emoji" w:cs="Segoe UI Emoji"/>
          <w:b/>
          <w:bCs/>
        </w:rPr>
        <w:t>Providing resources: Ensure that teams have the tools, training, and time to pursue innovative solutions.</w:t>
      </w:r>
    </w:p>
    <w:p w14:paraId="2E7F527D" w14:textId="77777777" w:rsidR="0031223E" w:rsidRPr="0031223E" w:rsidRDefault="0031223E" w:rsidP="0031223E">
      <w:pPr>
        <w:numPr>
          <w:ilvl w:val="1"/>
          <w:numId w:val="60"/>
        </w:numPr>
        <w:rPr>
          <w:rFonts w:ascii="Segoe UI Emoji" w:hAnsi="Segoe UI Emoji" w:cs="Segoe UI Emoji"/>
          <w:b/>
          <w:bCs/>
        </w:rPr>
      </w:pPr>
      <w:r w:rsidRPr="0031223E">
        <w:rPr>
          <w:rFonts w:ascii="Segoe UI Emoji" w:hAnsi="Segoe UI Emoji" w:cs="Segoe UI Emoji"/>
          <w:b/>
          <w:bCs/>
        </w:rPr>
        <w:t>Encouraging a learning environment: Create an organisational culture where mistakes are viewed as learning opportunities rather than failures.</w:t>
      </w:r>
    </w:p>
    <w:p w14:paraId="658C4B51" w14:textId="77777777" w:rsidR="0031223E" w:rsidRPr="0031223E" w:rsidRDefault="0031223E" w:rsidP="0031223E">
      <w:pPr>
        <w:numPr>
          <w:ilvl w:val="0"/>
          <w:numId w:val="60"/>
        </w:numPr>
        <w:rPr>
          <w:rFonts w:ascii="Segoe UI Emoji" w:hAnsi="Segoe UI Emoji" w:cs="Segoe UI Emoji"/>
          <w:b/>
          <w:bCs/>
        </w:rPr>
      </w:pPr>
      <w:r w:rsidRPr="0031223E">
        <w:rPr>
          <w:rFonts w:ascii="Segoe UI Emoji" w:hAnsi="Segoe UI Emoji" w:cs="Segoe UI Emoji"/>
          <w:b/>
          <w:bCs/>
        </w:rPr>
        <w:t>Employee involvement:</w:t>
      </w:r>
      <w:r w:rsidRPr="0031223E">
        <w:rPr>
          <w:rFonts w:ascii="Segoe UI Emoji" w:hAnsi="Segoe UI Emoji" w:cs="Segoe UI Emoji"/>
          <w:b/>
          <w:bCs/>
        </w:rPr>
        <w:br/>
        <w:t>Involve employees at all levels in the continuous improvement process. Encourage them to suggest improvements, report inefficiencies, and participate in problem-solving teams. A culture of continuous learning and improvement leads to greater engagement and ownership of safety and operational goals.</w:t>
      </w:r>
    </w:p>
    <w:p w14:paraId="52324E52" w14:textId="77777777" w:rsidR="0031223E" w:rsidRPr="0031223E" w:rsidRDefault="0031223E" w:rsidP="0031223E">
      <w:pPr>
        <w:numPr>
          <w:ilvl w:val="0"/>
          <w:numId w:val="60"/>
        </w:numPr>
        <w:rPr>
          <w:rFonts w:ascii="Segoe UI Emoji" w:hAnsi="Segoe UI Emoji" w:cs="Segoe UI Emoji"/>
          <w:b/>
          <w:bCs/>
        </w:rPr>
      </w:pPr>
      <w:r w:rsidRPr="0031223E">
        <w:rPr>
          <w:rFonts w:ascii="Segoe UI Emoji" w:hAnsi="Segoe UI Emoji" w:cs="Segoe UI Emoji"/>
          <w:b/>
          <w:bCs/>
        </w:rPr>
        <w:t>Real-life example:</w:t>
      </w:r>
      <w:r w:rsidRPr="0031223E">
        <w:rPr>
          <w:rFonts w:ascii="Segoe UI Emoji" w:hAnsi="Segoe UI Emoji" w:cs="Segoe UI Emoji"/>
          <w:b/>
          <w:bCs/>
        </w:rPr>
        <w:br/>
        <w:t>Toshiba - Innovation in Nuclear Safety</w:t>
      </w:r>
      <w:r w:rsidRPr="0031223E">
        <w:rPr>
          <w:rFonts w:ascii="Segoe UI Emoji" w:hAnsi="Segoe UI Emoji" w:cs="Segoe UI Emoji"/>
          <w:b/>
          <w:bCs/>
        </w:rPr>
        <w:br/>
        <w:t>Toshiba has fostered a culture of innovation in its nuclear division, encouraging its engineers to explore new technologies and methodologies to improve plant safety and performance. The company’s commitment to continuous improvement has led to advancements in reactor design, safety systems, and operational efficiency.</w:t>
      </w:r>
    </w:p>
    <w:p w14:paraId="6EF38F34"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pict w14:anchorId="20549AD7">
          <v:rect id="_x0000_i1733" style="width:0;height:1.5pt" o:hralign="center" o:hrstd="t" o:hr="t" fillcolor="#a0a0a0" stroked="f"/>
        </w:pict>
      </w:r>
    </w:p>
    <w:p w14:paraId="10C9C1EB"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Practical Takeaways</w:t>
      </w:r>
    </w:p>
    <w:p w14:paraId="272109F2" w14:textId="77777777" w:rsidR="0031223E" w:rsidRPr="0031223E" w:rsidRDefault="0031223E" w:rsidP="0031223E">
      <w:pPr>
        <w:numPr>
          <w:ilvl w:val="0"/>
          <w:numId w:val="61"/>
        </w:numPr>
        <w:rPr>
          <w:rFonts w:ascii="Segoe UI Emoji" w:hAnsi="Segoe UI Emoji" w:cs="Segoe UI Emoji"/>
          <w:b/>
          <w:bCs/>
        </w:rPr>
      </w:pPr>
      <w:r w:rsidRPr="0031223E">
        <w:rPr>
          <w:rFonts w:ascii="Segoe UI Emoji" w:hAnsi="Segoe UI Emoji" w:cs="Segoe UI Emoji"/>
          <w:b/>
          <w:bCs/>
        </w:rPr>
        <w:lastRenderedPageBreak/>
        <w:t>Learning from incidents: Set up a structured system for reporting, investigating, and learning from incidents and near misses. Ensure that these lessons are disseminated across the organisation to improve safety practices.</w:t>
      </w:r>
    </w:p>
    <w:p w14:paraId="39875DE2" w14:textId="77777777" w:rsidR="0031223E" w:rsidRPr="0031223E" w:rsidRDefault="0031223E" w:rsidP="0031223E">
      <w:pPr>
        <w:numPr>
          <w:ilvl w:val="0"/>
          <w:numId w:val="61"/>
        </w:numPr>
        <w:rPr>
          <w:rFonts w:ascii="Segoe UI Emoji" w:hAnsi="Segoe UI Emoji" w:cs="Segoe UI Emoji"/>
          <w:b/>
          <w:bCs/>
        </w:rPr>
      </w:pPr>
      <w:r w:rsidRPr="0031223E">
        <w:rPr>
          <w:rFonts w:ascii="Segoe UI Emoji" w:hAnsi="Segoe UI Emoji" w:cs="Segoe UI Emoji"/>
          <w:b/>
          <w:bCs/>
        </w:rPr>
        <w:t>Foster innovation: Encourage the use of new technologies such as digital twins, predictive maintenance, and automation to improve plant operations and safety.</w:t>
      </w:r>
    </w:p>
    <w:p w14:paraId="19298032" w14:textId="77777777" w:rsidR="0031223E" w:rsidRPr="0031223E" w:rsidRDefault="0031223E" w:rsidP="0031223E">
      <w:pPr>
        <w:numPr>
          <w:ilvl w:val="0"/>
          <w:numId w:val="61"/>
        </w:numPr>
        <w:rPr>
          <w:rFonts w:ascii="Segoe UI Emoji" w:hAnsi="Segoe UI Emoji" w:cs="Segoe UI Emoji"/>
          <w:b/>
          <w:bCs/>
        </w:rPr>
      </w:pPr>
      <w:r w:rsidRPr="0031223E">
        <w:rPr>
          <w:rFonts w:ascii="Segoe UI Emoji" w:hAnsi="Segoe UI Emoji" w:cs="Segoe UI Emoji"/>
          <w:b/>
          <w:bCs/>
        </w:rPr>
        <w:t>Benchmark and improve: Regularly benchmark your organisation’s performance against industry standards and identify areas for improvement. Use performance improvement methodologies such as Lean or Six Sigma to drive change.</w:t>
      </w:r>
    </w:p>
    <w:p w14:paraId="6827B084" w14:textId="77777777" w:rsidR="0031223E" w:rsidRPr="0031223E" w:rsidRDefault="0031223E" w:rsidP="0031223E">
      <w:pPr>
        <w:numPr>
          <w:ilvl w:val="0"/>
          <w:numId w:val="61"/>
        </w:numPr>
        <w:rPr>
          <w:rFonts w:ascii="Segoe UI Emoji" w:hAnsi="Segoe UI Emoji" w:cs="Segoe UI Emoji"/>
          <w:b/>
          <w:bCs/>
        </w:rPr>
      </w:pPr>
      <w:r w:rsidRPr="0031223E">
        <w:rPr>
          <w:rFonts w:ascii="Segoe UI Emoji" w:hAnsi="Segoe UI Emoji" w:cs="Segoe UI Emoji"/>
          <w:b/>
          <w:bCs/>
        </w:rPr>
        <w:t>Leadership support: Leadership must actively promote a culture of continuous improvement and innovation by providing resources, support, and a clear vision for the future.</w:t>
      </w:r>
    </w:p>
    <w:p w14:paraId="55AB9430"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pict w14:anchorId="68C4DB8E">
          <v:rect id="_x0000_i1734" style="width:0;height:1.5pt" o:hralign="center" o:hrstd="t" o:hr="t" fillcolor="#a0a0a0" stroked="f"/>
        </w:pict>
      </w:r>
    </w:p>
    <w:p w14:paraId="3260E648"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Reflection Questions</w:t>
      </w:r>
    </w:p>
    <w:p w14:paraId="4A6F20C3" w14:textId="77777777" w:rsidR="0031223E" w:rsidRPr="0031223E" w:rsidRDefault="0031223E" w:rsidP="0031223E">
      <w:pPr>
        <w:numPr>
          <w:ilvl w:val="0"/>
          <w:numId w:val="62"/>
        </w:numPr>
        <w:rPr>
          <w:rFonts w:ascii="Segoe UI Emoji" w:hAnsi="Segoe UI Emoji" w:cs="Segoe UI Emoji"/>
          <w:b/>
          <w:bCs/>
        </w:rPr>
      </w:pPr>
      <w:r w:rsidRPr="0031223E">
        <w:rPr>
          <w:rFonts w:ascii="Segoe UI Emoji" w:hAnsi="Segoe UI Emoji" w:cs="Segoe UI Emoji"/>
          <w:b/>
          <w:bCs/>
        </w:rPr>
        <w:t>How does your organisation incorporate continuous improvement in its daily operations?</w:t>
      </w:r>
    </w:p>
    <w:p w14:paraId="2448B30E" w14:textId="77777777" w:rsidR="0031223E" w:rsidRPr="0031223E" w:rsidRDefault="0031223E" w:rsidP="0031223E">
      <w:pPr>
        <w:numPr>
          <w:ilvl w:val="0"/>
          <w:numId w:val="62"/>
        </w:numPr>
        <w:rPr>
          <w:rFonts w:ascii="Segoe UI Emoji" w:hAnsi="Segoe UI Emoji" w:cs="Segoe UI Emoji"/>
          <w:b/>
          <w:bCs/>
        </w:rPr>
      </w:pPr>
      <w:r w:rsidRPr="0031223E">
        <w:rPr>
          <w:rFonts w:ascii="Segoe UI Emoji" w:hAnsi="Segoe UI Emoji" w:cs="Segoe UI Emoji"/>
          <w:b/>
          <w:bCs/>
        </w:rPr>
        <w:t>Are there any technological advancements you could explore to enhance your nuclear operations?</w:t>
      </w:r>
    </w:p>
    <w:p w14:paraId="1409EE3D" w14:textId="77777777" w:rsidR="0031223E" w:rsidRPr="0031223E" w:rsidRDefault="0031223E" w:rsidP="0031223E">
      <w:pPr>
        <w:numPr>
          <w:ilvl w:val="0"/>
          <w:numId w:val="62"/>
        </w:numPr>
        <w:rPr>
          <w:rFonts w:ascii="Segoe UI Emoji" w:hAnsi="Segoe UI Emoji" w:cs="Segoe UI Emoji"/>
          <w:b/>
          <w:bCs/>
        </w:rPr>
      </w:pPr>
      <w:r w:rsidRPr="0031223E">
        <w:rPr>
          <w:rFonts w:ascii="Segoe UI Emoji" w:hAnsi="Segoe UI Emoji" w:cs="Segoe UI Emoji"/>
          <w:b/>
          <w:bCs/>
        </w:rPr>
        <w:t>What steps can leadership take to foster a culture of continuous learning and innovation?</w:t>
      </w:r>
    </w:p>
    <w:p w14:paraId="5C055EF1"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pict w14:anchorId="6327D24A">
          <v:rect id="_x0000_i1735" style="width:0;height:1.5pt" o:hralign="center" o:hrstd="t" o:hr="t" fillcolor="#a0a0a0" stroked="f"/>
        </w:pict>
      </w:r>
    </w:p>
    <w:p w14:paraId="55183A03" w14:textId="77777777" w:rsidR="0031223E" w:rsidRPr="0031223E" w:rsidRDefault="0031223E" w:rsidP="0031223E">
      <w:pPr>
        <w:rPr>
          <w:rFonts w:ascii="Segoe UI Emoji" w:hAnsi="Segoe UI Emoji" w:cs="Segoe UI Emoji"/>
          <w:b/>
          <w:bCs/>
        </w:rPr>
      </w:pPr>
      <w:r w:rsidRPr="0031223E">
        <w:rPr>
          <w:rFonts w:ascii="Segoe UI Emoji" w:hAnsi="Segoe UI Emoji" w:cs="Segoe UI Emoji"/>
          <w:b/>
          <w:bCs/>
        </w:rPr>
        <w:t>Real-Life Example Recap:</w:t>
      </w:r>
    </w:p>
    <w:p w14:paraId="1D76659A" w14:textId="77777777" w:rsidR="0031223E" w:rsidRPr="0031223E" w:rsidRDefault="0031223E" w:rsidP="0031223E">
      <w:pPr>
        <w:numPr>
          <w:ilvl w:val="0"/>
          <w:numId w:val="63"/>
        </w:numPr>
        <w:rPr>
          <w:rFonts w:ascii="Segoe UI Emoji" w:hAnsi="Segoe UI Emoji" w:cs="Segoe UI Emoji"/>
          <w:b/>
          <w:bCs/>
        </w:rPr>
      </w:pPr>
      <w:r w:rsidRPr="0031223E">
        <w:rPr>
          <w:rFonts w:ascii="Segoe UI Emoji" w:hAnsi="Segoe UI Emoji" w:cs="Segoe UI Emoji"/>
          <w:b/>
          <w:bCs/>
        </w:rPr>
        <w:t>Bruce Power (Canada): Bruce Power’s continuous improvement initiatives have resulted in a robust safety culture and high operational efficiency. Their commitment to learning from past experiences has positioned them as a leader in nuclear operations in North America.</w:t>
      </w:r>
    </w:p>
    <w:p w14:paraId="6224769F" w14:textId="77777777" w:rsidR="0031223E" w:rsidRPr="0031223E" w:rsidRDefault="0031223E" w:rsidP="0031223E">
      <w:pPr>
        <w:numPr>
          <w:ilvl w:val="0"/>
          <w:numId w:val="63"/>
        </w:numPr>
        <w:rPr>
          <w:rFonts w:ascii="Segoe UI Emoji" w:hAnsi="Segoe UI Emoji" w:cs="Segoe UI Emoji"/>
          <w:b/>
          <w:bCs/>
        </w:rPr>
      </w:pPr>
      <w:r w:rsidRPr="0031223E">
        <w:rPr>
          <w:rFonts w:ascii="Segoe UI Emoji" w:hAnsi="Segoe UI Emoji" w:cs="Segoe UI Emoji"/>
          <w:b/>
          <w:bCs/>
        </w:rPr>
        <w:t>Areva (France): Areva uses benchmarking and Lean Six Sigma to drive performance improvements, ensuring that safety, efficiency, and regulatory compliance are constantly enhanced.</w:t>
      </w:r>
    </w:p>
    <w:p w14:paraId="05F75A13" w14:textId="2B1DC9D7" w:rsidR="00B65FF5" w:rsidRPr="0031223E" w:rsidRDefault="00B65FF5" w:rsidP="0031223E"/>
    <w:sectPr w:rsidR="00B65FF5" w:rsidRPr="00312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F6F"/>
    <w:multiLevelType w:val="multilevel"/>
    <w:tmpl w:val="F4E0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2297"/>
    <w:multiLevelType w:val="multilevel"/>
    <w:tmpl w:val="423A0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A0207"/>
    <w:multiLevelType w:val="multilevel"/>
    <w:tmpl w:val="D9A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54868"/>
    <w:multiLevelType w:val="multilevel"/>
    <w:tmpl w:val="23EC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53155"/>
    <w:multiLevelType w:val="multilevel"/>
    <w:tmpl w:val="6A0E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713A4"/>
    <w:multiLevelType w:val="multilevel"/>
    <w:tmpl w:val="65FC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07B1C"/>
    <w:multiLevelType w:val="multilevel"/>
    <w:tmpl w:val="57C4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93029"/>
    <w:multiLevelType w:val="multilevel"/>
    <w:tmpl w:val="BBDA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A7F6D"/>
    <w:multiLevelType w:val="multilevel"/>
    <w:tmpl w:val="B78A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D08AD"/>
    <w:multiLevelType w:val="multilevel"/>
    <w:tmpl w:val="FD4E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F415D"/>
    <w:multiLevelType w:val="multilevel"/>
    <w:tmpl w:val="B1FA6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644B3"/>
    <w:multiLevelType w:val="multilevel"/>
    <w:tmpl w:val="825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045CC"/>
    <w:multiLevelType w:val="multilevel"/>
    <w:tmpl w:val="DC5E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122B2"/>
    <w:multiLevelType w:val="multilevel"/>
    <w:tmpl w:val="5D667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D60B1"/>
    <w:multiLevelType w:val="multilevel"/>
    <w:tmpl w:val="85664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05A69"/>
    <w:multiLevelType w:val="multilevel"/>
    <w:tmpl w:val="670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F67BF"/>
    <w:multiLevelType w:val="multilevel"/>
    <w:tmpl w:val="D3144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545D5"/>
    <w:multiLevelType w:val="multilevel"/>
    <w:tmpl w:val="841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C3F16"/>
    <w:multiLevelType w:val="multilevel"/>
    <w:tmpl w:val="BDEC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94DE3"/>
    <w:multiLevelType w:val="multilevel"/>
    <w:tmpl w:val="AC34E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91FE3"/>
    <w:multiLevelType w:val="multilevel"/>
    <w:tmpl w:val="1BC0E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53A48"/>
    <w:multiLevelType w:val="multilevel"/>
    <w:tmpl w:val="25B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B3453"/>
    <w:multiLevelType w:val="multilevel"/>
    <w:tmpl w:val="0F520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43C37"/>
    <w:multiLevelType w:val="multilevel"/>
    <w:tmpl w:val="A244A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866080"/>
    <w:multiLevelType w:val="multilevel"/>
    <w:tmpl w:val="94B2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93703"/>
    <w:multiLevelType w:val="multilevel"/>
    <w:tmpl w:val="6F905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8F30E5"/>
    <w:multiLevelType w:val="multilevel"/>
    <w:tmpl w:val="D8F60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F4D5F"/>
    <w:multiLevelType w:val="multilevel"/>
    <w:tmpl w:val="11AE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A593D"/>
    <w:multiLevelType w:val="multilevel"/>
    <w:tmpl w:val="786A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A5BF2"/>
    <w:multiLevelType w:val="multilevel"/>
    <w:tmpl w:val="45E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B0E31"/>
    <w:multiLevelType w:val="multilevel"/>
    <w:tmpl w:val="5694F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230F0"/>
    <w:multiLevelType w:val="multilevel"/>
    <w:tmpl w:val="367A3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62D18"/>
    <w:multiLevelType w:val="multilevel"/>
    <w:tmpl w:val="350A2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A4DF2"/>
    <w:multiLevelType w:val="multilevel"/>
    <w:tmpl w:val="E2F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B021AA"/>
    <w:multiLevelType w:val="multilevel"/>
    <w:tmpl w:val="3EFA6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D495F"/>
    <w:multiLevelType w:val="multilevel"/>
    <w:tmpl w:val="0CC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C04E1"/>
    <w:multiLevelType w:val="multilevel"/>
    <w:tmpl w:val="9B8AA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742E4"/>
    <w:multiLevelType w:val="multilevel"/>
    <w:tmpl w:val="D142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307EE"/>
    <w:multiLevelType w:val="multilevel"/>
    <w:tmpl w:val="CA12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C43B9"/>
    <w:multiLevelType w:val="multilevel"/>
    <w:tmpl w:val="BEFC8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B65C55"/>
    <w:multiLevelType w:val="multilevel"/>
    <w:tmpl w:val="CAD6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756CA"/>
    <w:multiLevelType w:val="multilevel"/>
    <w:tmpl w:val="797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3A7B57"/>
    <w:multiLevelType w:val="multilevel"/>
    <w:tmpl w:val="FEE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53D09"/>
    <w:multiLevelType w:val="multilevel"/>
    <w:tmpl w:val="62C8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BD08CC"/>
    <w:multiLevelType w:val="multilevel"/>
    <w:tmpl w:val="7460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733D6"/>
    <w:multiLevelType w:val="multilevel"/>
    <w:tmpl w:val="A74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87296"/>
    <w:multiLevelType w:val="multilevel"/>
    <w:tmpl w:val="880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A265AC"/>
    <w:multiLevelType w:val="multilevel"/>
    <w:tmpl w:val="AB2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0005F7"/>
    <w:multiLevelType w:val="multilevel"/>
    <w:tmpl w:val="20BAD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FA7AA9"/>
    <w:multiLevelType w:val="multilevel"/>
    <w:tmpl w:val="E56E3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3E32CE"/>
    <w:multiLevelType w:val="multilevel"/>
    <w:tmpl w:val="968AA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3404E2"/>
    <w:multiLevelType w:val="multilevel"/>
    <w:tmpl w:val="20C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5A727F"/>
    <w:multiLevelType w:val="multilevel"/>
    <w:tmpl w:val="9AC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1836A9"/>
    <w:multiLevelType w:val="multilevel"/>
    <w:tmpl w:val="7526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1B262B"/>
    <w:multiLevelType w:val="multilevel"/>
    <w:tmpl w:val="08B8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994CEB"/>
    <w:multiLevelType w:val="multilevel"/>
    <w:tmpl w:val="206EA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9170BA"/>
    <w:multiLevelType w:val="multilevel"/>
    <w:tmpl w:val="9CA6F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B316BA"/>
    <w:multiLevelType w:val="multilevel"/>
    <w:tmpl w:val="01D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CC28B0"/>
    <w:multiLevelType w:val="multilevel"/>
    <w:tmpl w:val="21180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E61ADD"/>
    <w:multiLevelType w:val="multilevel"/>
    <w:tmpl w:val="8E8E6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F96461"/>
    <w:multiLevelType w:val="multilevel"/>
    <w:tmpl w:val="3974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E20A7F"/>
    <w:multiLevelType w:val="multilevel"/>
    <w:tmpl w:val="CD84D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496879">
    <w:abstractNumId w:val="49"/>
  </w:num>
  <w:num w:numId="2" w16cid:durableId="2076901531">
    <w:abstractNumId w:val="7"/>
  </w:num>
  <w:num w:numId="3" w16cid:durableId="2089842947">
    <w:abstractNumId w:val="39"/>
  </w:num>
  <w:num w:numId="4" w16cid:durableId="964582538">
    <w:abstractNumId w:val="19"/>
  </w:num>
  <w:num w:numId="5" w16cid:durableId="178399100">
    <w:abstractNumId w:val="53"/>
  </w:num>
  <w:num w:numId="6" w16cid:durableId="1221408331">
    <w:abstractNumId w:val="2"/>
  </w:num>
  <w:num w:numId="7" w16cid:durableId="1372994167">
    <w:abstractNumId w:val="4"/>
  </w:num>
  <w:num w:numId="8" w16cid:durableId="536621681">
    <w:abstractNumId w:val="15"/>
  </w:num>
  <w:num w:numId="9" w16cid:durableId="1502353879">
    <w:abstractNumId w:val="37"/>
  </w:num>
  <w:num w:numId="10" w16cid:durableId="1962419296">
    <w:abstractNumId w:val="8"/>
  </w:num>
  <w:num w:numId="11" w16cid:durableId="1229926800">
    <w:abstractNumId w:val="31"/>
  </w:num>
  <w:num w:numId="12" w16cid:durableId="1772122334">
    <w:abstractNumId w:val="6"/>
  </w:num>
  <w:num w:numId="13" w16cid:durableId="809980579">
    <w:abstractNumId w:val="23"/>
  </w:num>
  <w:num w:numId="14" w16cid:durableId="221674460">
    <w:abstractNumId w:val="1"/>
  </w:num>
  <w:num w:numId="15" w16cid:durableId="952851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631012537">
    <w:abstractNumId w:val="61"/>
  </w:num>
  <w:num w:numId="17" w16cid:durableId="1881241394">
    <w:abstractNumId w:val="42"/>
  </w:num>
  <w:num w:numId="18" w16cid:durableId="2078361583">
    <w:abstractNumId w:val="0"/>
  </w:num>
  <w:num w:numId="19" w16cid:durableId="103690383">
    <w:abstractNumId w:val="52"/>
  </w:num>
  <w:num w:numId="20" w16cid:durableId="1163469673">
    <w:abstractNumId w:val="11"/>
  </w:num>
  <w:num w:numId="21" w16cid:durableId="1288393491">
    <w:abstractNumId w:val="18"/>
  </w:num>
  <w:num w:numId="22" w16cid:durableId="1873837176">
    <w:abstractNumId w:val="14"/>
  </w:num>
  <w:num w:numId="23" w16cid:durableId="1988780026">
    <w:abstractNumId w:val="34"/>
  </w:num>
  <w:num w:numId="24" w16cid:durableId="1483623351">
    <w:abstractNumId w:val="27"/>
  </w:num>
  <w:num w:numId="25" w16cid:durableId="224922978">
    <w:abstractNumId w:val="59"/>
  </w:num>
  <w:num w:numId="26" w16cid:durableId="1269846597">
    <w:abstractNumId w:val="9"/>
  </w:num>
  <w:num w:numId="27" w16cid:durableId="214705883">
    <w:abstractNumId w:val="41"/>
  </w:num>
  <w:num w:numId="28" w16cid:durableId="798911237">
    <w:abstractNumId w:val="45"/>
  </w:num>
  <w:num w:numId="29" w16cid:durableId="1003629666">
    <w:abstractNumId w:val="40"/>
  </w:num>
  <w:num w:numId="30" w16cid:durableId="1341273793">
    <w:abstractNumId w:val="54"/>
  </w:num>
  <w:num w:numId="31" w16cid:durableId="1607927339">
    <w:abstractNumId w:val="33"/>
  </w:num>
  <w:num w:numId="32" w16cid:durableId="1422340037">
    <w:abstractNumId w:val="38"/>
  </w:num>
  <w:num w:numId="33" w16cid:durableId="540557689">
    <w:abstractNumId w:val="48"/>
  </w:num>
  <w:num w:numId="34" w16cid:durableId="1307979156">
    <w:abstractNumId w:val="58"/>
  </w:num>
  <w:num w:numId="35" w16cid:durableId="1728453510">
    <w:abstractNumId w:val="26"/>
  </w:num>
  <w:num w:numId="36" w16cid:durableId="531267270">
    <w:abstractNumId w:val="3"/>
  </w:num>
  <w:num w:numId="37" w16cid:durableId="27999840">
    <w:abstractNumId w:val="29"/>
  </w:num>
  <w:num w:numId="38" w16cid:durableId="926499895">
    <w:abstractNumId w:val="21"/>
  </w:num>
  <w:num w:numId="39" w16cid:durableId="120390136">
    <w:abstractNumId w:val="28"/>
  </w:num>
  <w:num w:numId="40" w16cid:durableId="271714740">
    <w:abstractNumId w:val="25"/>
  </w:num>
  <w:num w:numId="41" w16cid:durableId="239868746">
    <w:abstractNumId w:val="50"/>
  </w:num>
  <w:num w:numId="42" w16cid:durableId="1097677383">
    <w:abstractNumId w:val="5"/>
  </w:num>
  <w:num w:numId="43" w16cid:durableId="1311866565">
    <w:abstractNumId w:val="60"/>
  </w:num>
  <w:num w:numId="44" w16cid:durableId="272828545">
    <w:abstractNumId w:val="22"/>
  </w:num>
  <w:num w:numId="45" w16cid:durableId="306132608">
    <w:abstractNumId w:val="47"/>
  </w:num>
  <w:num w:numId="46" w16cid:durableId="237598593">
    <w:abstractNumId w:val="12"/>
  </w:num>
  <w:num w:numId="47" w16cid:durableId="1340039451">
    <w:abstractNumId w:val="44"/>
  </w:num>
  <w:num w:numId="48" w16cid:durableId="110319209">
    <w:abstractNumId w:val="55"/>
  </w:num>
  <w:num w:numId="49" w16cid:durableId="1937666063">
    <w:abstractNumId w:val="32"/>
  </w:num>
  <w:num w:numId="50" w16cid:durableId="1858621660">
    <w:abstractNumId w:val="30"/>
  </w:num>
  <w:num w:numId="51" w16cid:durableId="1759666876">
    <w:abstractNumId w:val="36"/>
  </w:num>
  <w:num w:numId="52" w16cid:durableId="1124302154">
    <w:abstractNumId w:val="10"/>
  </w:num>
  <w:num w:numId="53" w16cid:durableId="2112243106">
    <w:abstractNumId w:val="35"/>
  </w:num>
  <w:num w:numId="54" w16cid:durableId="1190801770">
    <w:abstractNumId w:val="17"/>
  </w:num>
  <w:num w:numId="55" w16cid:durableId="1104610915">
    <w:abstractNumId w:val="57"/>
  </w:num>
  <w:num w:numId="56" w16cid:durableId="865950777">
    <w:abstractNumId w:val="20"/>
  </w:num>
  <w:num w:numId="57" w16cid:durableId="890993931">
    <w:abstractNumId w:val="24"/>
  </w:num>
  <w:num w:numId="58" w16cid:durableId="1513832626">
    <w:abstractNumId w:val="56"/>
  </w:num>
  <w:num w:numId="59" w16cid:durableId="1514149699">
    <w:abstractNumId w:val="13"/>
  </w:num>
  <w:num w:numId="60" w16cid:durableId="440224001">
    <w:abstractNumId w:val="16"/>
  </w:num>
  <w:num w:numId="61" w16cid:durableId="413357451">
    <w:abstractNumId w:val="43"/>
  </w:num>
  <w:num w:numId="62" w16cid:durableId="1867403468">
    <w:abstractNumId w:val="51"/>
  </w:num>
  <w:num w:numId="63" w16cid:durableId="119461302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AA"/>
    <w:rsid w:val="001676AA"/>
    <w:rsid w:val="0024441E"/>
    <w:rsid w:val="0031223E"/>
    <w:rsid w:val="00626A22"/>
    <w:rsid w:val="00724838"/>
    <w:rsid w:val="00734616"/>
    <w:rsid w:val="00B65FF5"/>
    <w:rsid w:val="00E514DF"/>
    <w:rsid w:val="00E610BC"/>
    <w:rsid w:val="00F80261"/>
    <w:rsid w:val="00FC10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4C44"/>
  <w15:chartTrackingRefBased/>
  <w15:docId w15:val="{93629AE4-7608-4F7E-BB95-06F0E4B4D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6AA"/>
    <w:rPr>
      <w:rFonts w:eastAsiaTheme="majorEastAsia" w:cstheme="majorBidi"/>
      <w:color w:val="272727" w:themeColor="text1" w:themeTint="D8"/>
    </w:rPr>
  </w:style>
  <w:style w:type="paragraph" w:styleId="Title">
    <w:name w:val="Title"/>
    <w:basedOn w:val="Normal"/>
    <w:next w:val="Normal"/>
    <w:link w:val="TitleChar"/>
    <w:uiPriority w:val="10"/>
    <w:qFormat/>
    <w:rsid w:val="00167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6AA"/>
    <w:pPr>
      <w:spacing w:before="160"/>
      <w:jc w:val="center"/>
    </w:pPr>
    <w:rPr>
      <w:i/>
      <w:iCs/>
      <w:color w:val="404040" w:themeColor="text1" w:themeTint="BF"/>
    </w:rPr>
  </w:style>
  <w:style w:type="character" w:customStyle="1" w:styleId="QuoteChar">
    <w:name w:val="Quote Char"/>
    <w:basedOn w:val="DefaultParagraphFont"/>
    <w:link w:val="Quote"/>
    <w:uiPriority w:val="29"/>
    <w:rsid w:val="001676AA"/>
    <w:rPr>
      <w:i/>
      <w:iCs/>
      <w:color w:val="404040" w:themeColor="text1" w:themeTint="BF"/>
    </w:rPr>
  </w:style>
  <w:style w:type="paragraph" w:styleId="ListParagraph">
    <w:name w:val="List Paragraph"/>
    <w:basedOn w:val="Normal"/>
    <w:uiPriority w:val="34"/>
    <w:qFormat/>
    <w:rsid w:val="001676AA"/>
    <w:pPr>
      <w:ind w:left="720"/>
      <w:contextualSpacing/>
    </w:pPr>
  </w:style>
  <w:style w:type="character" w:styleId="IntenseEmphasis">
    <w:name w:val="Intense Emphasis"/>
    <w:basedOn w:val="DefaultParagraphFont"/>
    <w:uiPriority w:val="21"/>
    <w:qFormat/>
    <w:rsid w:val="001676AA"/>
    <w:rPr>
      <w:i/>
      <w:iCs/>
      <w:color w:val="0F4761" w:themeColor="accent1" w:themeShade="BF"/>
    </w:rPr>
  </w:style>
  <w:style w:type="paragraph" w:styleId="IntenseQuote">
    <w:name w:val="Intense Quote"/>
    <w:basedOn w:val="Normal"/>
    <w:next w:val="Normal"/>
    <w:link w:val="IntenseQuoteChar"/>
    <w:uiPriority w:val="30"/>
    <w:qFormat/>
    <w:rsid w:val="00167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6AA"/>
    <w:rPr>
      <w:i/>
      <w:iCs/>
      <w:color w:val="0F4761" w:themeColor="accent1" w:themeShade="BF"/>
    </w:rPr>
  </w:style>
  <w:style w:type="character" w:styleId="IntenseReference">
    <w:name w:val="Intense Reference"/>
    <w:basedOn w:val="DefaultParagraphFont"/>
    <w:uiPriority w:val="32"/>
    <w:qFormat/>
    <w:rsid w:val="00167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8848">
      <w:bodyDiv w:val="1"/>
      <w:marLeft w:val="0"/>
      <w:marRight w:val="0"/>
      <w:marTop w:val="0"/>
      <w:marBottom w:val="0"/>
      <w:divBdr>
        <w:top w:val="none" w:sz="0" w:space="0" w:color="auto"/>
        <w:left w:val="none" w:sz="0" w:space="0" w:color="auto"/>
        <w:bottom w:val="none" w:sz="0" w:space="0" w:color="auto"/>
        <w:right w:val="none" w:sz="0" w:space="0" w:color="auto"/>
      </w:divBdr>
    </w:div>
    <w:div w:id="325592184">
      <w:bodyDiv w:val="1"/>
      <w:marLeft w:val="0"/>
      <w:marRight w:val="0"/>
      <w:marTop w:val="0"/>
      <w:marBottom w:val="0"/>
      <w:divBdr>
        <w:top w:val="none" w:sz="0" w:space="0" w:color="auto"/>
        <w:left w:val="none" w:sz="0" w:space="0" w:color="auto"/>
        <w:bottom w:val="none" w:sz="0" w:space="0" w:color="auto"/>
        <w:right w:val="none" w:sz="0" w:space="0" w:color="auto"/>
      </w:divBdr>
    </w:div>
    <w:div w:id="341011492">
      <w:bodyDiv w:val="1"/>
      <w:marLeft w:val="0"/>
      <w:marRight w:val="0"/>
      <w:marTop w:val="0"/>
      <w:marBottom w:val="0"/>
      <w:divBdr>
        <w:top w:val="none" w:sz="0" w:space="0" w:color="auto"/>
        <w:left w:val="none" w:sz="0" w:space="0" w:color="auto"/>
        <w:bottom w:val="none" w:sz="0" w:space="0" w:color="auto"/>
        <w:right w:val="none" w:sz="0" w:space="0" w:color="auto"/>
      </w:divBdr>
    </w:div>
    <w:div w:id="423570163">
      <w:bodyDiv w:val="1"/>
      <w:marLeft w:val="0"/>
      <w:marRight w:val="0"/>
      <w:marTop w:val="0"/>
      <w:marBottom w:val="0"/>
      <w:divBdr>
        <w:top w:val="none" w:sz="0" w:space="0" w:color="auto"/>
        <w:left w:val="none" w:sz="0" w:space="0" w:color="auto"/>
        <w:bottom w:val="none" w:sz="0" w:space="0" w:color="auto"/>
        <w:right w:val="none" w:sz="0" w:space="0" w:color="auto"/>
      </w:divBdr>
    </w:div>
    <w:div w:id="539129884">
      <w:bodyDiv w:val="1"/>
      <w:marLeft w:val="0"/>
      <w:marRight w:val="0"/>
      <w:marTop w:val="0"/>
      <w:marBottom w:val="0"/>
      <w:divBdr>
        <w:top w:val="none" w:sz="0" w:space="0" w:color="auto"/>
        <w:left w:val="none" w:sz="0" w:space="0" w:color="auto"/>
        <w:bottom w:val="none" w:sz="0" w:space="0" w:color="auto"/>
        <w:right w:val="none" w:sz="0" w:space="0" w:color="auto"/>
      </w:divBdr>
    </w:div>
    <w:div w:id="613875907">
      <w:bodyDiv w:val="1"/>
      <w:marLeft w:val="0"/>
      <w:marRight w:val="0"/>
      <w:marTop w:val="0"/>
      <w:marBottom w:val="0"/>
      <w:divBdr>
        <w:top w:val="none" w:sz="0" w:space="0" w:color="auto"/>
        <w:left w:val="none" w:sz="0" w:space="0" w:color="auto"/>
        <w:bottom w:val="none" w:sz="0" w:space="0" w:color="auto"/>
        <w:right w:val="none" w:sz="0" w:space="0" w:color="auto"/>
      </w:divBdr>
    </w:div>
    <w:div w:id="648556050">
      <w:bodyDiv w:val="1"/>
      <w:marLeft w:val="0"/>
      <w:marRight w:val="0"/>
      <w:marTop w:val="0"/>
      <w:marBottom w:val="0"/>
      <w:divBdr>
        <w:top w:val="none" w:sz="0" w:space="0" w:color="auto"/>
        <w:left w:val="none" w:sz="0" w:space="0" w:color="auto"/>
        <w:bottom w:val="none" w:sz="0" w:space="0" w:color="auto"/>
        <w:right w:val="none" w:sz="0" w:space="0" w:color="auto"/>
      </w:divBdr>
    </w:div>
    <w:div w:id="827401323">
      <w:bodyDiv w:val="1"/>
      <w:marLeft w:val="0"/>
      <w:marRight w:val="0"/>
      <w:marTop w:val="0"/>
      <w:marBottom w:val="0"/>
      <w:divBdr>
        <w:top w:val="none" w:sz="0" w:space="0" w:color="auto"/>
        <w:left w:val="none" w:sz="0" w:space="0" w:color="auto"/>
        <w:bottom w:val="none" w:sz="0" w:space="0" w:color="auto"/>
        <w:right w:val="none" w:sz="0" w:space="0" w:color="auto"/>
      </w:divBdr>
    </w:div>
    <w:div w:id="980959193">
      <w:bodyDiv w:val="1"/>
      <w:marLeft w:val="0"/>
      <w:marRight w:val="0"/>
      <w:marTop w:val="0"/>
      <w:marBottom w:val="0"/>
      <w:divBdr>
        <w:top w:val="none" w:sz="0" w:space="0" w:color="auto"/>
        <w:left w:val="none" w:sz="0" w:space="0" w:color="auto"/>
        <w:bottom w:val="none" w:sz="0" w:space="0" w:color="auto"/>
        <w:right w:val="none" w:sz="0" w:space="0" w:color="auto"/>
      </w:divBdr>
    </w:div>
    <w:div w:id="1028794943">
      <w:bodyDiv w:val="1"/>
      <w:marLeft w:val="0"/>
      <w:marRight w:val="0"/>
      <w:marTop w:val="0"/>
      <w:marBottom w:val="0"/>
      <w:divBdr>
        <w:top w:val="none" w:sz="0" w:space="0" w:color="auto"/>
        <w:left w:val="none" w:sz="0" w:space="0" w:color="auto"/>
        <w:bottom w:val="none" w:sz="0" w:space="0" w:color="auto"/>
        <w:right w:val="none" w:sz="0" w:space="0" w:color="auto"/>
      </w:divBdr>
    </w:div>
    <w:div w:id="1146437507">
      <w:bodyDiv w:val="1"/>
      <w:marLeft w:val="0"/>
      <w:marRight w:val="0"/>
      <w:marTop w:val="0"/>
      <w:marBottom w:val="0"/>
      <w:divBdr>
        <w:top w:val="none" w:sz="0" w:space="0" w:color="auto"/>
        <w:left w:val="none" w:sz="0" w:space="0" w:color="auto"/>
        <w:bottom w:val="none" w:sz="0" w:space="0" w:color="auto"/>
        <w:right w:val="none" w:sz="0" w:space="0" w:color="auto"/>
      </w:divBdr>
    </w:div>
    <w:div w:id="1666863160">
      <w:bodyDiv w:val="1"/>
      <w:marLeft w:val="0"/>
      <w:marRight w:val="0"/>
      <w:marTop w:val="0"/>
      <w:marBottom w:val="0"/>
      <w:divBdr>
        <w:top w:val="none" w:sz="0" w:space="0" w:color="auto"/>
        <w:left w:val="none" w:sz="0" w:space="0" w:color="auto"/>
        <w:bottom w:val="none" w:sz="0" w:space="0" w:color="auto"/>
        <w:right w:val="none" w:sz="0" w:space="0" w:color="auto"/>
      </w:divBdr>
    </w:div>
    <w:div w:id="1703358714">
      <w:bodyDiv w:val="1"/>
      <w:marLeft w:val="0"/>
      <w:marRight w:val="0"/>
      <w:marTop w:val="0"/>
      <w:marBottom w:val="0"/>
      <w:divBdr>
        <w:top w:val="none" w:sz="0" w:space="0" w:color="auto"/>
        <w:left w:val="none" w:sz="0" w:space="0" w:color="auto"/>
        <w:bottom w:val="none" w:sz="0" w:space="0" w:color="auto"/>
        <w:right w:val="none" w:sz="0" w:space="0" w:color="auto"/>
      </w:divBdr>
    </w:div>
    <w:div w:id="173581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1532</Words>
  <Characters>8739</Characters>
  <Application>Microsoft Office Word</Application>
  <DocSecurity>0</DocSecurity>
  <Lines>72</Lines>
  <Paragraphs>20</Paragraphs>
  <ScaleCrop>false</ScaleCrop>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Dorset</dc:creator>
  <cp:keywords/>
  <dc:description/>
  <cp:lastModifiedBy>Rene Dorset</cp:lastModifiedBy>
  <cp:revision>2</cp:revision>
  <dcterms:created xsi:type="dcterms:W3CDTF">2025-05-08T11:07:00Z</dcterms:created>
  <dcterms:modified xsi:type="dcterms:W3CDTF">2025-05-08T11:07:00Z</dcterms:modified>
</cp:coreProperties>
</file>