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A1C8C" w14:textId="77777777" w:rsidR="00747F9B" w:rsidRDefault="008A1CCF">
      <w:pPr>
        <w:pStyle w:val="Titel"/>
      </w:pPr>
      <w:r>
        <w:t>Een baseline voor datakwaliteit binnen Waterschap Rivierenland</w:t>
      </w:r>
    </w:p>
    <w:p w14:paraId="6F461860" w14:textId="77777777" w:rsidR="00747F9B" w:rsidRDefault="008A1CCF">
      <w:pPr>
        <w:pStyle w:val="Ondertitel"/>
      </w:pPr>
      <w:r>
        <w:t>Eindopdracht voor de post-master Opleiding Data en AI Engineering bij Erasmus Q-Intelligence</w:t>
      </w:r>
    </w:p>
    <w:p w14:paraId="6F21FBE8" w14:textId="77777777" w:rsidR="00747F9B" w:rsidRDefault="008A1CCF">
      <w:r>
        <w:t>Door:</w:t>
      </w:r>
    </w:p>
    <w:p w14:paraId="05C9D5D1" w14:textId="77777777" w:rsidR="00747F9B" w:rsidRDefault="008A1CCF">
      <w:pPr>
        <w:pStyle w:val="Lijstalinea"/>
        <w:numPr>
          <w:ilvl w:val="0"/>
          <w:numId w:val="7"/>
        </w:numPr>
      </w:pPr>
      <w:r>
        <w:t>Rens Spierings</w:t>
      </w:r>
    </w:p>
    <w:p w14:paraId="2B1C6102" w14:textId="77777777" w:rsidR="00747F9B" w:rsidRDefault="008A1CCF">
      <w:pPr>
        <w:pStyle w:val="Lijstalinea"/>
        <w:numPr>
          <w:ilvl w:val="0"/>
          <w:numId w:val="7"/>
        </w:numPr>
      </w:pPr>
      <w:r>
        <w:t>Maarten Baas</w:t>
      </w:r>
    </w:p>
    <w:p w14:paraId="7AC25866" w14:textId="77777777" w:rsidR="00747F9B" w:rsidRDefault="008A1CCF">
      <w:pPr>
        <w:pStyle w:val="Kop1"/>
      </w:pPr>
      <w:r>
        <w:t>Introductie</w:t>
      </w:r>
    </w:p>
    <w:p w14:paraId="0CC6369F" w14:textId="77777777" w:rsidR="00747F9B" w:rsidRDefault="008A1CCF">
      <w:pPr>
        <w:pStyle w:val="Kop2"/>
      </w:pPr>
      <w:r>
        <w:t>Context</w:t>
      </w:r>
    </w:p>
    <w:p w14:paraId="2B2A2517" w14:textId="2373FE51" w:rsidR="00747F9B" w:rsidRDefault="7328D56B">
      <w:r>
        <w:t>Waterschap Rivierenland kent een lange geschiedenis. In 202</w:t>
      </w:r>
      <w:r w:rsidR="37D43671">
        <w:t>3</w:t>
      </w:r>
      <w:r w:rsidR="00B155AD">
        <w:rPr>
          <w:rStyle w:val="Voetnootmarkering"/>
        </w:rPr>
        <w:footnoteReference w:id="1"/>
      </w:r>
      <w:r>
        <w:t xml:space="preserve"> stond het waterschap stil bij 750 jaar waterschappen binnen het beheergebied. Waar de kerntaken zoals waterveiligheid en peilbeheer min of meer gelijk zijn gebleven in die 750 jaar, is de wereld inmiddels een paar technologische en sociale revoluties verder. Nu, anno 2025, wordt het waterschap niet alleen geconfronteerd met enorm snelle technologische en sociale ontwikkelingen, maar daarnaast verandert het klimaat. De situatie verandert met een dusdanige snelheid dat de ervaringen uit het verleden niet voldoende zijn om de uitdagingen van vandaag en morgen te beschrijven. Bovendien is het lastiger om werknemers voor lange tijd te binden aan de organisatie, waardoor het lastiger is om </w:t>
      </w:r>
      <w:r w:rsidR="354F06A4">
        <w:t xml:space="preserve">die ervaring en </w:t>
      </w:r>
      <w:r>
        <w:t xml:space="preserve">kennis vast te houden. Dit vraag om een andere manier van werken, waarbij besluitvorming plaatsvindt op basis van gegevens en minder op basis van ervaring. Het waterschap heeft daarom de ambitie om </w:t>
      </w:r>
      <w:proofErr w:type="spellStart"/>
      <w:r>
        <w:t>datagedreven</w:t>
      </w:r>
      <w:proofErr w:type="spellEnd"/>
      <w:r>
        <w:t xml:space="preserve"> te werken. Dit betekent dat informatie op eenzelfde opgeschoonde en voorspelbare manier door de organisatie moet stromen, zoals we water door het stroomgebied laten lopen.</w:t>
      </w:r>
    </w:p>
    <w:p w14:paraId="0ADDA718" w14:textId="77777777" w:rsidR="00747F9B" w:rsidRDefault="008A1CCF">
      <w:r>
        <w:t xml:space="preserve">Het waterschap heeft de afgelopen jaren al veel gedaan op het gebied van digitalisering en informatiebeheer. Dit heeft geresulteerd in mooie oplossingen voor specifieke taken. Denk aan een dijkwachtapp, waarbij waarnemingen op de waterkering in het veld eenvoudig worden gedeeld met het kantoor. Een ander voorbeeld is de soortherkenning in vallen bij </w:t>
      </w:r>
      <w:proofErr w:type="spellStart"/>
      <w:r>
        <w:t>mukusratbeheer</w:t>
      </w:r>
      <w:proofErr w:type="spellEnd"/>
      <w:r>
        <w:t>, om bijvangst van andere soorten te voorkomen. Bovendien is waterschap Rivierenland mede bronhouder van enkele landelijke gegevenssets, zoals de Basisregistratie Grootschalige Topografie</w:t>
      </w:r>
      <w:r>
        <w:rPr>
          <w:rStyle w:val="Voetnootmarkering"/>
        </w:rPr>
        <w:footnoteReference w:id="2"/>
      </w:r>
      <w:r>
        <w:t xml:space="preserve"> en de samengevoegde datasets gedeeld via het Waterschapshuis</w:t>
      </w:r>
      <w:r>
        <w:rPr>
          <w:rStyle w:val="Voetnootmarkering"/>
        </w:rPr>
        <w:footnoteReference w:id="3"/>
      </w:r>
      <w:r>
        <w:t>.</w:t>
      </w:r>
    </w:p>
    <w:p w14:paraId="745FFEFC" w14:textId="3E9632BD" w:rsidR="00747F9B" w:rsidRDefault="008A1CCF">
      <w:r>
        <w:t xml:space="preserve">Deze initiatieven vinden nu nog merendeels geïsoleerd plaats. De eerste stappen voor integratie zijn wel gezet. Dit gebeurt voor een groot gedeelte met ETL-software die bronnen aan elkaar koppelt en samenvoegt zoals de ETL-gebruiker zint. Er heeft beperkt sturing op gezeten </w:t>
      </w:r>
      <w:r>
        <w:lastRenderedPageBreak/>
        <w:t>waardoor de huidige situatie onoverzichtelijk is en lastig te beheren. Daarnaast is het onduidelijk wat de kwaliteit is van de gegevens, waardoor een gebruiker zelf kwaliteitscontroles doet. Dit is alsof iedere wateraansluiting een eigen waterzuiveringsinstallatie heeft.</w:t>
      </w:r>
      <w:r w:rsidR="00B155AD">
        <w:t xml:space="preserve"> Dit werkt, maar kan efficiënter.</w:t>
      </w:r>
    </w:p>
    <w:p w14:paraId="21C5FD63" w14:textId="77777777" w:rsidR="00747F9B" w:rsidRDefault="008A1CCF">
      <w:pPr>
        <w:pStyle w:val="Kop2"/>
      </w:pPr>
      <w:r>
        <w:t>Opdracht</w:t>
      </w:r>
    </w:p>
    <w:p w14:paraId="76E5BAA1" w14:textId="66A9F73D" w:rsidR="006C1A31" w:rsidRPr="006C1A31" w:rsidRDefault="006C1A31" w:rsidP="006C1A31">
      <w:pPr>
        <w:pStyle w:val="Kop3"/>
      </w:pPr>
      <w:r>
        <w:t>Ambitie</w:t>
      </w:r>
    </w:p>
    <w:p w14:paraId="439691E9" w14:textId="77777777" w:rsidR="00747F9B" w:rsidRDefault="008A1CCF">
      <w:r>
        <w:t>Deze situatie vraagt om een methode om een basisinventarisatie van datakwaliteit mogelijk te maken, zodat een gebruiker per dataset kan bepalen of deze structureel in beheer is en voldoende gevuld is. Ons hoofddoel is om een methode neer te zetten die een tabel hierop kan toetsen. We toetsen op twee hoofdeigenschappen:</w:t>
      </w:r>
    </w:p>
    <w:p w14:paraId="02687469" w14:textId="77777777" w:rsidR="00747F9B" w:rsidRDefault="008A1CCF">
      <w:pPr>
        <w:pStyle w:val="Lijstalinea"/>
        <w:numPr>
          <w:ilvl w:val="0"/>
          <w:numId w:val="7"/>
        </w:numPr>
      </w:pPr>
      <w:r>
        <w:t>Volledigheid per tabel, object en kolom</w:t>
      </w:r>
    </w:p>
    <w:p w14:paraId="7C468EAC" w14:textId="77777777" w:rsidR="00747F9B" w:rsidRDefault="008A1CCF">
      <w:pPr>
        <w:pStyle w:val="Lijstalinea"/>
        <w:numPr>
          <w:ilvl w:val="0"/>
          <w:numId w:val="7"/>
        </w:numPr>
      </w:pPr>
      <w:r>
        <w:t>Actualiteit per tabel, object en kolom</w:t>
      </w:r>
    </w:p>
    <w:p w14:paraId="04DBC930" w14:textId="189A4531" w:rsidR="00B155AD" w:rsidRDefault="00B155AD" w:rsidP="00B155AD">
      <w:r>
        <w:t>In eerste instantie willen we dit gaan doen voor de gegevens die binnen het team Centraal Data Management worden bijgehouden in de DAMO-database. DAMO staat voor Data Afspraken Modelmatig Ondersteund</w:t>
      </w:r>
      <w:r>
        <w:rPr>
          <w:rStyle w:val="Voetnootmarkering"/>
        </w:rPr>
        <w:footnoteReference w:id="4"/>
      </w:r>
      <w:r>
        <w:t xml:space="preserve">. </w:t>
      </w:r>
      <w:r w:rsidR="004C2E16">
        <w:t>DAMO functioneert als een datamodel voor waterschappen. Alhoewel de implementatie bij waterschappen verschilt is het een standaard voor uitwisseling en samenvoegen van gegevens van de waterschappen. Het betreft gegevens met een geografische component en de database is standaard geïmplementeerd in een Oracle</w:t>
      </w:r>
      <w:r w:rsidR="574742BF">
        <w:t>-</w:t>
      </w:r>
      <w:r w:rsidR="004C2E16">
        <w:t xml:space="preserve">database met de </w:t>
      </w:r>
      <w:proofErr w:type="spellStart"/>
      <w:r w:rsidR="004C2E16">
        <w:t>Spatial</w:t>
      </w:r>
      <w:proofErr w:type="spellEnd"/>
      <w:r w:rsidR="004C2E16">
        <w:t xml:space="preserve"> Data Engine (SDE) van ESRI. Het doel voor deze opdracht is om voor de objecten in deze database een baseline datakwaliteit op te stellen.</w:t>
      </w:r>
    </w:p>
    <w:p w14:paraId="17786A30" w14:textId="77777777" w:rsidR="00F87B2F" w:rsidRDefault="00F87B2F" w:rsidP="00F87B2F">
      <w:pPr>
        <w:pStyle w:val="Kop3"/>
      </w:pPr>
      <w:r>
        <w:t>Eisen</w:t>
      </w:r>
    </w:p>
    <w:p w14:paraId="2640A30A" w14:textId="7E63198E" w:rsidR="001C6CF0" w:rsidRPr="001C6CF0" w:rsidRDefault="35919AC7" w:rsidP="001C6CF0">
      <w:r>
        <w:t xml:space="preserve">We willen </w:t>
      </w:r>
      <w:r w:rsidR="28F54EFC">
        <w:t>uiteindelijk een resultaat wat voldoe</w:t>
      </w:r>
      <w:r w:rsidR="1013EEF5">
        <w:t>t</w:t>
      </w:r>
      <w:r w:rsidR="28F54EFC">
        <w:t xml:space="preserve"> aan de volgende eisen per eigenschap.</w:t>
      </w:r>
    </w:p>
    <w:p w14:paraId="018E81E4" w14:textId="7A62BE21" w:rsidR="00F87B2F" w:rsidRPr="002D2C9D" w:rsidRDefault="00F87B2F" w:rsidP="00F87B2F">
      <w:pPr>
        <w:pStyle w:val="Kop4"/>
      </w:pPr>
      <w:proofErr w:type="spellStart"/>
      <w:r w:rsidRPr="002D2C9D">
        <w:t>Completeness</w:t>
      </w:r>
      <w:proofErr w:type="spellEnd"/>
      <w:r w:rsidR="004E4BD5">
        <w:t xml:space="preserve"> (Volledigheid)</w:t>
      </w:r>
    </w:p>
    <w:p w14:paraId="18D8776A" w14:textId="146F36CA" w:rsidR="00F87B2F" w:rsidRPr="006E4B7B" w:rsidRDefault="7C31160F" w:rsidP="00245BCF">
      <w:r>
        <w:t>Om de compleetheid van een dataset te checken</w:t>
      </w:r>
      <w:r w:rsidR="17C5D3BA">
        <w:t>,</w:t>
      </w:r>
      <w:r>
        <w:t xml:space="preserve"> kijken we in hoeverre deze gevuld is. Dit doen we door te checken op </w:t>
      </w:r>
      <w:r w:rsidR="2153ECBB">
        <w:t>NULL-waardes.</w:t>
      </w:r>
      <w:r w:rsidR="3C27EEEA">
        <w:t xml:space="preserve"> DAMO is genormaliseerd na</w:t>
      </w:r>
      <w:r w:rsidR="405FE7F8">
        <w:t>ar de tweede normaalvorm.</w:t>
      </w:r>
      <w:r w:rsidR="79DCD73C">
        <w:t xml:space="preserve"> Dit betekent dat objecten dusdanig zijn opgesplitst </w:t>
      </w:r>
      <w:r w:rsidR="161DB0CB">
        <w:t xml:space="preserve">dat bijvoorbeeld </w:t>
      </w:r>
      <w:r w:rsidR="7C903518">
        <w:t xml:space="preserve">naast de tabel toplaag er specifieke tabellen zijn voor het type toplaag, zodat een toplaag asfalt niet het attribuut </w:t>
      </w:r>
      <w:r w:rsidR="611007E2">
        <w:t>“</w:t>
      </w:r>
      <w:proofErr w:type="spellStart"/>
      <w:r w:rsidR="611007E2">
        <w:t>grasKwaliteit</w:t>
      </w:r>
      <w:proofErr w:type="spellEnd"/>
      <w:r w:rsidR="611007E2">
        <w:t>” bevat</w:t>
      </w:r>
      <w:r w:rsidR="161DB0CB">
        <w:t xml:space="preserve">. </w:t>
      </w:r>
      <w:r w:rsidR="0A4A1986">
        <w:t>Deze normalisatie betekent dat een NULL-waarde waarschijnlijk een ontbrekende waarde is. Dat is de aanname voor deze analyse.</w:t>
      </w:r>
      <w:r w:rsidR="273C545E">
        <w:t xml:space="preserve"> Het betreft immers een baseline-datakwaliteit.</w:t>
      </w:r>
    </w:p>
    <w:p w14:paraId="512819E7" w14:textId="652D7AB0" w:rsidR="00F87B2F" w:rsidRPr="006E4B7B" w:rsidRDefault="60BBF6AA" w:rsidP="00245BCF">
      <w:r>
        <w:t xml:space="preserve">Een ander punt waar we rekeningen mee moeten houden is dat het volledige standaardmodel geïmplementeerd is, maar dat niet alle attributen in gebruik zijn. </w:t>
      </w:r>
      <w:r w:rsidR="541DAB4B">
        <w:t xml:space="preserve">Er zijn collega's die deze attributen zien en dan denken dat deze gevuld moeten worden. </w:t>
      </w:r>
      <w:r w:rsidR="61C0DA63">
        <w:t>Als die vervolgens waarden gaan toevoegen</w:t>
      </w:r>
      <w:r w:rsidR="541DAB4B">
        <w:t xml:space="preserve"> levert d</w:t>
      </w:r>
      <w:r w:rsidR="6EA16DF0">
        <w:t>at</w:t>
      </w:r>
      <w:r w:rsidR="541DAB4B">
        <w:t xml:space="preserve"> een schijn van gevuldheid in. De resultaten van d</w:t>
      </w:r>
      <w:r w:rsidR="4E7826C6">
        <w:t xml:space="preserve">eze opdracht moeten inzichtelijk maken in hoeverre dat voorkomt. </w:t>
      </w:r>
    </w:p>
    <w:p w14:paraId="72F1FE2F" w14:textId="069F5924" w:rsidR="00A63163" w:rsidRPr="006E4B7B" w:rsidRDefault="00245BCF" w:rsidP="00245BCF">
      <w:r>
        <w:t>De checks willen we vervolgens over verschillende assen uitvoeren</w:t>
      </w:r>
      <w:r w:rsidR="00F0779F">
        <w:t xml:space="preserve"> namelijk per</w:t>
      </w:r>
      <w:r w:rsidR="00A63163">
        <w:t xml:space="preserve"> attribuut en rij</w:t>
      </w:r>
      <w:r w:rsidR="00D73B27">
        <w:t xml:space="preserve"> en de tabel als geheel.</w:t>
      </w:r>
    </w:p>
    <w:p w14:paraId="6353D131" w14:textId="3B0CCBF0" w:rsidR="00F87B2F" w:rsidRPr="00DF5411" w:rsidRDefault="00F87B2F" w:rsidP="00F87B2F">
      <w:pPr>
        <w:pStyle w:val="Kop4"/>
      </w:pPr>
      <w:proofErr w:type="spellStart"/>
      <w:r w:rsidRPr="00DF5411">
        <w:lastRenderedPageBreak/>
        <w:t>Timeliness</w:t>
      </w:r>
      <w:proofErr w:type="spellEnd"/>
      <w:r w:rsidR="00B3690F" w:rsidRPr="00DF5411">
        <w:t xml:space="preserve"> (Actualiteit)</w:t>
      </w:r>
    </w:p>
    <w:p w14:paraId="0718333D" w14:textId="798F2D64" w:rsidR="00F87B2F" w:rsidRDefault="00DF5411" w:rsidP="00893F23">
      <w:r w:rsidRPr="00DF5411">
        <w:t xml:space="preserve">Voor de </w:t>
      </w:r>
      <w:r>
        <w:t>actualiteit maken we gebruik van de historische gegevens.</w:t>
      </w:r>
      <w:r w:rsidR="00CC59FA">
        <w:t xml:space="preserve"> Dit maakt het mogelijk om niet alleen per rij te kijken wanneer deze voor het laatste gevuld is, maar ook per kolom.</w:t>
      </w:r>
      <w:r w:rsidR="00D73B27">
        <w:t xml:space="preserve"> Op deze manier kri</w:t>
      </w:r>
      <w:r w:rsidR="00016299">
        <w:t>jgen we een vergelijkbaar resultaat als bij de compleetheid.</w:t>
      </w:r>
    </w:p>
    <w:p w14:paraId="492140D4" w14:textId="5FFDFB7F" w:rsidR="00CC59FA" w:rsidRDefault="006A1C78" w:rsidP="00F87B2F">
      <w:r>
        <w:t>Een verschil met compleetheid is dat tij</w:t>
      </w:r>
      <w:r w:rsidR="003D2FFC">
        <w:t xml:space="preserve">d een ordinaal datatype is. </w:t>
      </w:r>
      <w:r w:rsidR="002515E9">
        <w:t xml:space="preserve">Hier kun je dus andere analyses op los laten omdat er een volgordelijkheid in de gegevens zit. </w:t>
      </w:r>
      <w:r w:rsidR="00072620">
        <w:t>Waar compleetheid in onze check automatisch uit twee klasse bestaat, namelijk wel een waarde versus geen waarde,  is dit met tijd niet het geval. Dit betekent dat als we gebruik willen maken van klassen, dat we de gegevens zelf moeten classificeren.</w:t>
      </w:r>
    </w:p>
    <w:p w14:paraId="34DA940F" w14:textId="77777777" w:rsidR="00CC59FA" w:rsidRDefault="00F87B2F" w:rsidP="00CC59FA">
      <w:pPr>
        <w:pStyle w:val="Lijstalinea"/>
        <w:numPr>
          <w:ilvl w:val="0"/>
          <w:numId w:val="2"/>
        </w:numPr>
      </w:pPr>
      <w:r>
        <w:t xml:space="preserve">wijzigingen zijn tussen de 0-3 maanden, </w:t>
      </w:r>
    </w:p>
    <w:p w14:paraId="7654C6C3" w14:textId="77777777" w:rsidR="00CC59FA" w:rsidRDefault="00F87B2F" w:rsidP="00CC59FA">
      <w:pPr>
        <w:pStyle w:val="Lijstalinea"/>
        <w:numPr>
          <w:ilvl w:val="0"/>
          <w:numId w:val="2"/>
        </w:numPr>
      </w:pPr>
      <w:r>
        <w:t xml:space="preserve">3-6 maanden, </w:t>
      </w:r>
    </w:p>
    <w:p w14:paraId="48E83A75" w14:textId="77777777" w:rsidR="00CC59FA" w:rsidRDefault="00F87B2F" w:rsidP="00CC59FA">
      <w:pPr>
        <w:pStyle w:val="Lijstalinea"/>
        <w:numPr>
          <w:ilvl w:val="0"/>
          <w:numId w:val="2"/>
        </w:numPr>
      </w:pPr>
      <w:r>
        <w:t>6 m</w:t>
      </w:r>
      <w:r w:rsidR="00CC59FA">
        <w:t>aande</w:t>
      </w:r>
      <w:r>
        <w:t>n tot 1 j</w:t>
      </w:r>
      <w:r w:rsidR="00CC59FA">
        <w:t>aa</w:t>
      </w:r>
      <w:r>
        <w:t>r</w:t>
      </w:r>
      <w:r w:rsidR="00CC59FA">
        <w:t>,</w:t>
      </w:r>
      <w:r>
        <w:t xml:space="preserve"> </w:t>
      </w:r>
    </w:p>
    <w:p w14:paraId="608BFB82" w14:textId="77777777" w:rsidR="00CC59FA" w:rsidRDefault="00F87B2F" w:rsidP="00CC59FA">
      <w:pPr>
        <w:pStyle w:val="Lijstalinea"/>
        <w:numPr>
          <w:ilvl w:val="0"/>
          <w:numId w:val="2"/>
        </w:numPr>
      </w:pPr>
      <w:r>
        <w:t>1 tot 2 j</w:t>
      </w:r>
      <w:r w:rsidR="00CC59FA">
        <w:t>aa</w:t>
      </w:r>
      <w:r>
        <w:t>r</w:t>
      </w:r>
      <w:r w:rsidR="00CC59FA">
        <w:t>,</w:t>
      </w:r>
    </w:p>
    <w:p w14:paraId="29775E22" w14:textId="77777777" w:rsidR="00CC59FA" w:rsidRDefault="00F87B2F" w:rsidP="00CC59FA">
      <w:pPr>
        <w:pStyle w:val="Lijstalinea"/>
        <w:numPr>
          <w:ilvl w:val="0"/>
          <w:numId w:val="2"/>
        </w:numPr>
      </w:pPr>
      <w:r>
        <w:t xml:space="preserve"> 2 tot 5 j</w:t>
      </w:r>
      <w:r w:rsidR="00CC59FA">
        <w:t>aa</w:t>
      </w:r>
      <w:r>
        <w:t>r</w:t>
      </w:r>
      <w:r w:rsidR="00CC59FA">
        <w:t>,</w:t>
      </w:r>
    </w:p>
    <w:p w14:paraId="46725379" w14:textId="59F2F988" w:rsidR="00F87B2F" w:rsidRPr="006A521F" w:rsidRDefault="00F87B2F" w:rsidP="00CC59FA">
      <w:pPr>
        <w:pStyle w:val="Lijstalinea"/>
        <w:numPr>
          <w:ilvl w:val="0"/>
          <w:numId w:val="2"/>
        </w:numPr>
      </w:pPr>
      <w:r>
        <w:t xml:space="preserve"> 5</w:t>
      </w:r>
      <w:r w:rsidR="00CC59FA">
        <w:t xml:space="preserve"> </w:t>
      </w:r>
      <w:r>
        <w:t>j</w:t>
      </w:r>
      <w:r w:rsidR="00CC59FA">
        <w:t>aa</w:t>
      </w:r>
      <w:r>
        <w:t>r en ouder.</w:t>
      </w:r>
    </w:p>
    <w:p w14:paraId="68297057" w14:textId="296E6ADA" w:rsidR="006C1A31" w:rsidRDefault="006C1A31" w:rsidP="006C1A31">
      <w:pPr>
        <w:pStyle w:val="Kop3"/>
      </w:pPr>
      <w:r>
        <w:t>Ontwerp</w:t>
      </w:r>
    </w:p>
    <w:p w14:paraId="6C34A9FF" w14:textId="16E165A3" w:rsidR="00B155AD" w:rsidRDefault="00B155AD" w:rsidP="00B155AD">
      <w:r>
        <w:t xml:space="preserve">We hebben bij het ontwerp van de oplossing niet alleen naar architectuurprincipes of technische best </w:t>
      </w:r>
      <w:proofErr w:type="spellStart"/>
      <w:r>
        <w:t>practices</w:t>
      </w:r>
      <w:proofErr w:type="spellEnd"/>
      <w:r>
        <w:t xml:space="preserve"> gekeken. In sommige gevallen hebben we keuzes gemaakt die onze persoonlijke ontwikkeling ten goede komen door in de opleiding opgedane kennis te gebruiken in de opdracht. </w:t>
      </w:r>
    </w:p>
    <w:p w14:paraId="0B63AB07" w14:textId="30096464" w:rsidR="009D4179" w:rsidRDefault="005A201D" w:rsidP="0082548D">
      <w:r>
        <w:t xml:space="preserve">De brontabellen </w:t>
      </w:r>
      <w:r w:rsidR="009D4179">
        <w:t xml:space="preserve">waarmee we willen werken </w:t>
      </w:r>
      <w:r w:rsidR="0082548D">
        <w:t>bevatten de historische gegevens van een object, dus één object kan meerdere keren voorkomen, maar in een huidige en historische staten.</w:t>
      </w:r>
      <w:r w:rsidR="003B545E">
        <w:t xml:space="preserve"> Tabel 3 </w:t>
      </w:r>
      <w:r w:rsidR="00472FE1">
        <w:t xml:space="preserve">geeft een </w:t>
      </w:r>
      <w:r w:rsidR="0033586E">
        <w:t xml:space="preserve">vereenvoudigde </w:t>
      </w:r>
      <w:r w:rsidR="00BB6923">
        <w:t xml:space="preserve">variant van </w:t>
      </w:r>
      <w:r w:rsidR="00800795">
        <w:t>een bron</w:t>
      </w:r>
      <w:r w:rsidR="00BB6923">
        <w:t>tabel.</w:t>
      </w:r>
      <w:r w:rsidR="00800795">
        <w:t xml:space="preserve"> De</w:t>
      </w:r>
      <w:r w:rsidR="0081393C">
        <w:t xml:space="preserve"> tijd is in dit geval een integer</w:t>
      </w:r>
      <w:r w:rsidR="00145B98">
        <w:t xml:space="preserve"> in plaats van een datum</w:t>
      </w:r>
      <w:r w:rsidR="00773AF3">
        <w:t>.</w:t>
      </w:r>
      <w:r w:rsidR="00BB6923">
        <w:t xml:space="preserve"> </w:t>
      </w:r>
      <w:r w:rsidR="003367DA">
        <w:t xml:space="preserve">Deze gegevens houden we bij met de </w:t>
      </w:r>
      <w:proofErr w:type="spellStart"/>
      <w:r w:rsidR="003367DA">
        <w:t>archiving</w:t>
      </w:r>
      <w:proofErr w:type="spellEnd"/>
      <w:r w:rsidR="003367DA">
        <w:t xml:space="preserve"> </w:t>
      </w:r>
      <w:r w:rsidR="009C03C8">
        <w:rPr>
          <w:rStyle w:val="Voetnootmarkering"/>
        </w:rPr>
        <w:footnoteReference w:id="5"/>
      </w:r>
      <w:r w:rsidR="003367DA">
        <w:t>functionaliteit van ESRI.</w:t>
      </w:r>
    </w:p>
    <w:p w14:paraId="1919F514" w14:textId="7998F751" w:rsidR="0082548D" w:rsidRDefault="009D4179" w:rsidP="0082548D">
      <w:r>
        <w:t>We willen per brontabel twee afgeleide tabellen genere</w:t>
      </w:r>
      <w:r w:rsidR="001E0C55">
        <w:t xml:space="preserve">ren. </w:t>
      </w:r>
      <w:proofErr w:type="spellStart"/>
      <w:r w:rsidR="001C5232">
        <w:t>Één</w:t>
      </w:r>
      <w:proofErr w:type="spellEnd"/>
      <w:r w:rsidR="0082548D">
        <w:t xml:space="preserve"> van de afgeleide tabellen zegt iets over de compleetheid. Deze tabel bevat net zoveel rijen als de brontabel </w:t>
      </w:r>
      <w:r w:rsidR="00260AD9">
        <w:t xml:space="preserve">met alleen  de actuele waarden, </w:t>
      </w:r>
      <w:r w:rsidR="0082548D">
        <w:t xml:space="preserve">waarbij alle attributen vervangen zijn met </w:t>
      </w:r>
      <w:proofErr w:type="spellStart"/>
      <w:r w:rsidR="0082548D">
        <w:t>booleans</w:t>
      </w:r>
      <w:proofErr w:type="spellEnd"/>
      <w:r w:rsidR="0082548D">
        <w:t xml:space="preserve"> waarbij True voor een gevulde waarde staat en </w:t>
      </w:r>
      <w:proofErr w:type="spellStart"/>
      <w:r w:rsidR="0082548D">
        <w:t>False</w:t>
      </w:r>
      <w:proofErr w:type="spellEnd"/>
      <w:r w:rsidR="0082548D">
        <w:t xml:space="preserve"> voor een NULL-</w:t>
      </w:r>
      <w:proofErr w:type="spellStart"/>
      <w:r w:rsidR="0082548D">
        <w:t>value</w:t>
      </w:r>
      <w:proofErr w:type="spellEnd"/>
      <w:r w:rsidR="0082548D">
        <w:t xml:space="preserve">. Dit maakt </w:t>
      </w:r>
      <w:r w:rsidR="2B5B8517">
        <w:t>het</w:t>
      </w:r>
      <w:r w:rsidR="0082548D">
        <w:t xml:space="preserve"> mogelijk om zowel per rij, als per attribuut als over het geheel te zeggen in hoeverre een tabel compleet is.</w:t>
      </w:r>
      <w:r w:rsidR="00C72B1D">
        <w:t xml:space="preserve"> Tabel 1 geeft een voorbeeld van een denkbeeldige tabel </w:t>
      </w:r>
      <w:r w:rsidR="001A2231">
        <w:t>die verwerkt i</w:t>
      </w:r>
      <w:r w:rsidR="00D22217">
        <w:t>s op de beschreven manier tot tabel 2.</w:t>
      </w:r>
    </w:p>
    <w:p w14:paraId="7F843339" w14:textId="413E0FA0" w:rsidR="003B545E" w:rsidRDefault="003B545E" w:rsidP="003B545E">
      <w:pPr>
        <w:pStyle w:val="Bijschrift"/>
        <w:keepNext/>
      </w:pPr>
      <w:r>
        <w:t xml:space="preserve">Tabel </w:t>
      </w:r>
      <w:r>
        <w:fldChar w:fldCharType="begin"/>
      </w:r>
      <w:r>
        <w:instrText>SEQ Tabel \* ARABIC</w:instrText>
      </w:r>
      <w:r>
        <w:fldChar w:fldCharType="separate"/>
      </w:r>
      <w:r>
        <w:rPr>
          <w:noProof/>
        </w:rPr>
        <w:t>1</w:t>
      </w:r>
      <w:r>
        <w:fldChar w:fldCharType="end"/>
      </w:r>
    </w:p>
    <w:tbl>
      <w:tblPr>
        <w:tblStyle w:val="Onopgemaaktetabel3"/>
        <w:tblW w:w="8364" w:type="dxa"/>
        <w:tblLook w:val="04A0" w:firstRow="1" w:lastRow="0" w:firstColumn="1" w:lastColumn="0" w:noHBand="0" w:noVBand="1"/>
      </w:tblPr>
      <w:tblGrid>
        <w:gridCol w:w="1134"/>
        <w:gridCol w:w="1276"/>
        <w:gridCol w:w="1418"/>
        <w:gridCol w:w="1417"/>
        <w:gridCol w:w="1559"/>
        <w:gridCol w:w="1560"/>
      </w:tblGrid>
      <w:tr w:rsidR="00CF7FD3" w:rsidRPr="00CF7FD3" w14:paraId="04EB8533" w14:textId="77777777" w:rsidTr="007346E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134" w:type="dxa"/>
            <w:noWrap/>
            <w:hideMark/>
          </w:tcPr>
          <w:p w14:paraId="4B901EEC" w14:textId="77777777" w:rsidR="00CF7FD3" w:rsidRPr="00CF7FD3" w:rsidRDefault="00CF7FD3" w:rsidP="00CF7FD3">
            <w:pPr>
              <w:suppressAutoHyphens w:val="0"/>
              <w:autoSpaceDN/>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OBJECTID</w:t>
            </w:r>
          </w:p>
        </w:tc>
        <w:tc>
          <w:tcPr>
            <w:tcW w:w="1276" w:type="dxa"/>
            <w:noWrap/>
            <w:hideMark/>
          </w:tcPr>
          <w:p w14:paraId="72FF327A" w14:textId="77777777" w:rsidR="00CF7FD3" w:rsidRPr="00CF7FD3" w:rsidRDefault="00CF7FD3" w:rsidP="00CF7FD3">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Attribuut1</w:t>
            </w:r>
          </w:p>
        </w:tc>
        <w:tc>
          <w:tcPr>
            <w:tcW w:w="1418" w:type="dxa"/>
            <w:noWrap/>
            <w:hideMark/>
          </w:tcPr>
          <w:p w14:paraId="43405DFE" w14:textId="77777777" w:rsidR="00CF7FD3" w:rsidRPr="00CF7FD3" w:rsidRDefault="00CF7FD3" w:rsidP="00CF7FD3">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Attribuut2</w:t>
            </w:r>
          </w:p>
        </w:tc>
        <w:tc>
          <w:tcPr>
            <w:tcW w:w="1417" w:type="dxa"/>
            <w:noWrap/>
            <w:hideMark/>
          </w:tcPr>
          <w:p w14:paraId="1762B3DD" w14:textId="77777777" w:rsidR="00CF7FD3" w:rsidRPr="00CF7FD3" w:rsidRDefault="00CF7FD3" w:rsidP="00CF7FD3">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Attribuut3</w:t>
            </w:r>
          </w:p>
        </w:tc>
        <w:tc>
          <w:tcPr>
            <w:tcW w:w="1559" w:type="dxa"/>
            <w:noWrap/>
            <w:hideMark/>
          </w:tcPr>
          <w:p w14:paraId="409AEFEA" w14:textId="77777777" w:rsidR="00CF7FD3" w:rsidRPr="00CF7FD3" w:rsidRDefault="00CF7FD3" w:rsidP="00CF7FD3">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Attribuut4</w:t>
            </w:r>
          </w:p>
        </w:tc>
        <w:tc>
          <w:tcPr>
            <w:tcW w:w="1560" w:type="dxa"/>
            <w:noWrap/>
            <w:hideMark/>
          </w:tcPr>
          <w:p w14:paraId="12F2BA8E" w14:textId="77777777" w:rsidR="00CF7FD3" w:rsidRPr="00CF7FD3" w:rsidRDefault="00CF7FD3" w:rsidP="00CF7FD3">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nl-NL"/>
              </w:rPr>
            </w:pPr>
            <w:r w:rsidRPr="00CF7FD3">
              <w:rPr>
                <w:rFonts w:ascii="Calibri" w:eastAsia="Times New Roman" w:hAnsi="Calibri" w:cs="Calibri"/>
                <w:color w:val="000000"/>
                <w:kern w:val="0"/>
                <w:sz w:val="20"/>
                <w:szCs w:val="20"/>
                <w:lang w:eastAsia="nl-NL"/>
              </w:rPr>
              <w:t>Attribuut5</w:t>
            </w:r>
          </w:p>
        </w:tc>
      </w:tr>
      <w:tr w:rsidR="00CF7FD3" w:rsidRPr="00CF7FD3" w14:paraId="43A912FF"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4" w:type="dxa"/>
            <w:noWrap/>
            <w:hideMark/>
          </w:tcPr>
          <w:p w14:paraId="5A619E10" w14:textId="77777777" w:rsidR="00CF7FD3" w:rsidRPr="00CF7FD3" w:rsidRDefault="00CF7FD3" w:rsidP="00CF7FD3">
            <w:pPr>
              <w:suppressAutoHyphens w:val="0"/>
              <w:autoSpaceDN/>
              <w:jc w:val="right"/>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c>
          <w:tcPr>
            <w:tcW w:w="1276" w:type="dxa"/>
            <w:noWrap/>
            <w:hideMark/>
          </w:tcPr>
          <w:p w14:paraId="6DF9AFEA"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
        </w:tc>
        <w:tc>
          <w:tcPr>
            <w:tcW w:w="1418" w:type="dxa"/>
            <w:noWrap/>
            <w:hideMark/>
          </w:tcPr>
          <w:p w14:paraId="1EDE97A0"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01-03-2023</w:t>
            </w:r>
          </w:p>
        </w:tc>
        <w:tc>
          <w:tcPr>
            <w:tcW w:w="1417" w:type="dxa"/>
            <w:noWrap/>
            <w:hideMark/>
          </w:tcPr>
          <w:p w14:paraId="5C6B9317"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c>
          <w:tcPr>
            <w:tcW w:w="1559" w:type="dxa"/>
            <w:noWrap/>
            <w:hideMark/>
          </w:tcPr>
          <w:p w14:paraId="25F6BB83"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c>
          <w:tcPr>
            <w:tcW w:w="1560" w:type="dxa"/>
            <w:noWrap/>
            <w:hideMark/>
          </w:tcPr>
          <w:p w14:paraId="0584687C"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3</w:t>
            </w:r>
          </w:p>
        </w:tc>
      </w:tr>
      <w:tr w:rsidR="00CF7FD3" w:rsidRPr="00CF7FD3" w14:paraId="7C397D0F" w14:textId="77777777" w:rsidTr="007346E5">
        <w:trPr>
          <w:trHeight w:val="300"/>
        </w:trPr>
        <w:tc>
          <w:tcPr>
            <w:cnfStyle w:val="001000000000" w:firstRow="0" w:lastRow="0" w:firstColumn="1" w:lastColumn="0" w:oddVBand="0" w:evenVBand="0" w:oddHBand="0" w:evenHBand="0" w:firstRowFirstColumn="0" w:firstRowLastColumn="0" w:lastRowFirstColumn="0" w:lastRowLastColumn="0"/>
            <w:tcW w:w="1134" w:type="dxa"/>
            <w:noWrap/>
            <w:hideMark/>
          </w:tcPr>
          <w:p w14:paraId="484A9215" w14:textId="77777777" w:rsidR="00CF7FD3" w:rsidRPr="00CF7FD3" w:rsidRDefault="00CF7FD3" w:rsidP="00CF7FD3">
            <w:pPr>
              <w:suppressAutoHyphens w:val="0"/>
              <w:autoSpaceDN/>
              <w:jc w:val="right"/>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2</w:t>
            </w:r>
          </w:p>
        </w:tc>
        <w:tc>
          <w:tcPr>
            <w:tcW w:w="1276" w:type="dxa"/>
            <w:noWrap/>
            <w:hideMark/>
          </w:tcPr>
          <w:p w14:paraId="6FD31A79" w14:textId="77777777" w:rsidR="00CF7FD3" w:rsidRPr="00CF7FD3" w:rsidRDefault="00CF7FD3" w:rsidP="00CF7FD3">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A</w:t>
            </w:r>
          </w:p>
        </w:tc>
        <w:tc>
          <w:tcPr>
            <w:tcW w:w="1418" w:type="dxa"/>
            <w:noWrap/>
            <w:hideMark/>
          </w:tcPr>
          <w:p w14:paraId="10AB94E9" w14:textId="77777777" w:rsidR="00CF7FD3" w:rsidRPr="00CF7FD3" w:rsidRDefault="00CF7FD3" w:rsidP="00CF7FD3">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
        </w:tc>
        <w:tc>
          <w:tcPr>
            <w:tcW w:w="1417" w:type="dxa"/>
            <w:noWrap/>
            <w:hideMark/>
          </w:tcPr>
          <w:p w14:paraId="217C795A" w14:textId="77777777" w:rsidR="00CF7FD3" w:rsidRPr="00CF7FD3" w:rsidRDefault="00CF7FD3" w:rsidP="00CF7FD3">
            <w:pPr>
              <w:suppressAutoHyphens w:val="0"/>
              <w:autoSpaceDN/>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lang w:eastAsia="nl-NL"/>
              </w:rPr>
            </w:pPr>
          </w:p>
        </w:tc>
        <w:tc>
          <w:tcPr>
            <w:tcW w:w="1559" w:type="dxa"/>
            <w:noWrap/>
            <w:hideMark/>
          </w:tcPr>
          <w:p w14:paraId="3F4828D8" w14:textId="77777777" w:rsidR="00CF7FD3" w:rsidRPr="00CF7FD3" w:rsidRDefault="00CF7FD3" w:rsidP="00CF7FD3">
            <w:pPr>
              <w:suppressAutoHyphens w:val="0"/>
              <w:autoSpaceDN/>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lang w:eastAsia="nl-NL"/>
              </w:rPr>
            </w:pPr>
          </w:p>
        </w:tc>
        <w:tc>
          <w:tcPr>
            <w:tcW w:w="1560" w:type="dxa"/>
            <w:noWrap/>
            <w:hideMark/>
          </w:tcPr>
          <w:p w14:paraId="4E53B452" w14:textId="77777777" w:rsidR="00CF7FD3" w:rsidRPr="00CF7FD3" w:rsidRDefault="00CF7FD3" w:rsidP="00CF7FD3">
            <w:pPr>
              <w:suppressAutoHyphens w:val="0"/>
              <w:autoSpaceDN/>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r>
      <w:tr w:rsidR="00CF7FD3" w:rsidRPr="00CF7FD3" w14:paraId="55C7015C"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4" w:type="dxa"/>
            <w:noWrap/>
            <w:hideMark/>
          </w:tcPr>
          <w:p w14:paraId="447FAF65" w14:textId="77777777" w:rsidR="00CF7FD3" w:rsidRPr="00CF7FD3" w:rsidRDefault="00CF7FD3" w:rsidP="00CF7FD3">
            <w:pPr>
              <w:suppressAutoHyphens w:val="0"/>
              <w:autoSpaceDN/>
              <w:jc w:val="right"/>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3</w:t>
            </w:r>
          </w:p>
        </w:tc>
        <w:tc>
          <w:tcPr>
            <w:tcW w:w="1276" w:type="dxa"/>
            <w:noWrap/>
            <w:hideMark/>
          </w:tcPr>
          <w:p w14:paraId="717894C6" w14:textId="77777777" w:rsidR="00CF7FD3" w:rsidRPr="00CF7FD3" w:rsidRDefault="00CF7FD3" w:rsidP="00CF7FD3">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A</w:t>
            </w:r>
          </w:p>
        </w:tc>
        <w:tc>
          <w:tcPr>
            <w:tcW w:w="1418" w:type="dxa"/>
            <w:noWrap/>
            <w:hideMark/>
          </w:tcPr>
          <w:p w14:paraId="39F05D07"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04-12-2023</w:t>
            </w:r>
          </w:p>
        </w:tc>
        <w:tc>
          <w:tcPr>
            <w:tcW w:w="1417" w:type="dxa"/>
            <w:noWrap/>
            <w:hideMark/>
          </w:tcPr>
          <w:p w14:paraId="552D9B00"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
        </w:tc>
        <w:tc>
          <w:tcPr>
            <w:tcW w:w="1559" w:type="dxa"/>
            <w:noWrap/>
            <w:hideMark/>
          </w:tcPr>
          <w:p w14:paraId="51A03773"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2</w:t>
            </w:r>
          </w:p>
        </w:tc>
        <w:tc>
          <w:tcPr>
            <w:tcW w:w="1560" w:type="dxa"/>
            <w:noWrap/>
            <w:hideMark/>
          </w:tcPr>
          <w:p w14:paraId="0A7C1890"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r>
      <w:tr w:rsidR="00CF7FD3" w:rsidRPr="00CF7FD3" w14:paraId="36C7FE91" w14:textId="77777777" w:rsidTr="007346E5">
        <w:trPr>
          <w:trHeight w:val="300"/>
        </w:trPr>
        <w:tc>
          <w:tcPr>
            <w:cnfStyle w:val="001000000000" w:firstRow="0" w:lastRow="0" w:firstColumn="1" w:lastColumn="0" w:oddVBand="0" w:evenVBand="0" w:oddHBand="0" w:evenHBand="0" w:firstRowFirstColumn="0" w:firstRowLastColumn="0" w:lastRowFirstColumn="0" w:lastRowLastColumn="0"/>
            <w:tcW w:w="1134" w:type="dxa"/>
            <w:noWrap/>
            <w:hideMark/>
          </w:tcPr>
          <w:p w14:paraId="4E8C1757" w14:textId="77777777" w:rsidR="00CF7FD3" w:rsidRPr="00CF7FD3" w:rsidRDefault="00CF7FD3" w:rsidP="00CF7FD3">
            <w:pPr>
              <w:suppressAutoHyphens w:val="0"/>
              <w:autoSpaceDN/>
              <w:jc w:val="right"/>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4</w:t>
            </w:r>
          </w:p>
        </w:tc>
        <w:tc>
          <w:tcPr>
            <w:tcW w:w="1276" w:type="dxa"/>
            <w:noWrap/>
            <w:hideMark/>
          </w:tcPr>
          <w:p w14:paraId="6F68342D" w14:textId="77777777" w:rsidR="00CF7FD3" w:rsidRPr="00CF7FD3" w:rsidRDefault="00CF7FD3" w:rsidP="00CF7FD3">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B</w:t>
            </w:r>
          </w:p>
        </w:tc>
        <w:tc>
          <w:tcPr>
            <w:tcW w:w="1418" w:type="dxa"/>
            <w:noWrap/>
            <w:hideMark/>
          </w:tcPr>
          <w:p w14:paraId="0BA69ECF" w14:textId="77777777" w:rsidR="00CF7FD3" w:rsidRPr="00CF7FD3" w:rsidRDefault="00CF7FD3" w:rsidP="00CF7FD3">
            <w:pPr>
              <w:suppressAutoHyphens w:val="0"/>
              <w:autoSpaceDN/>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09-04-2024</w:t>
            </w:r>
          </w:p>
        </w:tc>
        <w:tc>
          <w:tcPr>
            <w:tcW w:w="1417" w:type="dxa"/>
            <w:noWrap/>
            <w:hideMark/>
          </w:tcPr>
          <w:p w14:paraId="12271370" w14:textId="77777777" w:rsidR="00CF7FD3" w:rsidRPr="00CF7FD3" w:rsidRDefault="00CF7FD3" w:rsidP="00CF7FD3">
            <w:pPr>
              <w:suppressAutoHyphens w:val="0"/>
              <w:autoSpaceDN/>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5</w:t>
            </w:r>
          </w:p>
        </w:tc>
        <w:tc>
          <w:tcPr>
            <w:tcW w:w="1559" w:type="dxa"/>
            <w:noWrap/>
            <w:hideMark/>
          </w:tcPr>
          <w:p w14:paraId="002177EC" w14:textId="77777777" w:rsidR="00CF7FD3" w:rsidRPr="00CF7FD3" w:rsidRDefault="00CF7FD3" w:rsidP="00CF7FD3">
            <w:pPr>
              <w:suppressAutoHyphens w:val="0"/>
              <w:autoSpaceDN/>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
        </w:tc>
        <w:tc>
          <w:tcPr>
            <w:tcW w:w="1560" w:type="dxa"/>
            <w:noWrap/>
            <w:hideMark/>
          </w:tcPr>
          <w:p w14:paraId="1F02501C" w14:textId="77777777" w:rsidR="00CF7FD3" w:rsidRPr="00CF7FD3" w:rsidRDefault="00CF7FD3" w:rsidP="00CF7FD3">
            <w:pPr>
              <w:suppressAutoHyphens w:val="0"/>
              <w:autoSpaceDN/>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3</w:t>
            </w:r>
          </w:p>
        </w:tc>
      </w:tr>
      <w:tr w:rsidR="00CF7FD3" w:rsidRPr="00CF7FD3" w14:paraId="2A01ED67"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4" w:type="dxa"/>
            <w:noWrap/>
            <w:hideMark/>
          </w:tcPr>
          <w:p w14:paraId="317DD1F9" w14:textId="77777777" w:rsidR="00CF7FD3" w:rsidRPr="00CF7FD3" w:rsidRDefault="00CF7FD3" w:rsidP="00CF7FD3">
            <w:pPr>
              <w:suppressAutoHyphens w:val="0"/>
              <w:autoSpaceDN/>
              <w:jc w:val="right"/>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5</w:t>
            </w:r>
          </w:p>
        </w:tc>
        <w:tc>
          <w:tcPr>
            <w:tcW w:w="1276" w:type="dxa"/>
            <w:noWrap/>
            <w:hideMark/>
          </w:tcPr>
          <w:p w14:paraId="42ED1A5E" w14:textId="77777777" w:rsidR="00CF7FD3" w:rsidRPr="00CF7FD3" w:rsidRDefault="00CF7FD3" w:rsidP="00CF7FD3">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A</w:t>
            </w:r>
          </w:p>
        </w:tc>
        <w:tc>
          <w:tcPr>
            <w:tcW w:w="1418" w:type="dxa"/>
            <w:noWrap/>
            <w:hideMark/>
          </w:tcPr>
          <w:p w14:paraId="1D196AFB"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12-01-2024</w:t>
            </w:r>
          </w:p>
        </w:tc>
        <w:tc>
          <w:tcPr>
            <w:tcW w:w="1417" w:type="dxa"/>
            <w:noWrap/>
            <w:hideMark/>
          </w:tcPr>
          <w:p w14:paraId="7329E90F"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c>
          <w:tcPr>
            <w:tcW w:w="1559" w:type="dxa"/>
            <w:noWrap/>
            <w:hideMark/>
          </w:tcPr>
          <w:p w14:paraId="29DEE866"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
        </w:tc>
        <w:tc>
          <w:tcPr>
            <w:tcW w:w="1560" w:type="dxa"/>
            <w:noWrap/>
            <w:hideMark/>
          </w:tcPr>
          <w:p w14:paraId="678665F2" w14:textId="77777777" w:rsidR="00CF7FD3" w:rsidRPr="00CF7FD3" w:rsidRDefault="00CF7FD3" w:rsidP="00CF7FD3">
            <w:pPr>
              <w:suppressAutoHyphens w:val="0"/>
              <w:autoSpaceDN/>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CF7FD3">
              <w:rPr>
                <w:rFonts w:ascii="Calibri" w:eastAsia="Times New Roman" w:hAnsi="Calibri" w:cs="Calibri"/>
                <w:color w:val="000000"/>
                <w:kern w:val="0"/>
                <w:lang w:eastAsia="nl-NL"/>
              </w:rPr>
              <w:t>1</w:t>
            </w:r>
          </w:p>
        </w:tc>
      </w:tr>
    </w:tbl>
    <w:p w14:paraId="3BB93A0C" w14:textId="77777777" w:rsidR="00CF7FD3" w:rsidRDefault="00CF7FD3" w:rsidP="0082548D"/>
    <w:p w14:paraId="1F1E1DF4" w14:textId="77777777" w:rsidR="006C5FE0" w:rsidRDefault="006C5FE0" w:rsidP="006C5FE0">
      <w:pPr>
        <w:pStyle w:val="Bijschrift"/>
        <w:keepNext/>
      </w:pPr>
    </w:p>
    <w:p w14:paraId="13536F70" w14:textId="630A24F3" w:rsidR="000670F1" w:rsidRPr="000670F1" w:rsidRDefault="003B545E" w:rsidP="006C5FE0">
      <w:pPr>
        <w:pStyle w:val="Bijschrift"/>
        <w:keepNext/>
      </w:pPr>
      <w:r>
        <w:t xml:space="preserve">Tabel </w:t>
      </w:r>
      <w:r>
        <w:fldChar w:fldCharType="begin"/>
      </w:r>
      <w:r>
        <w:instrText>SEQ Tabel \* ARABIC</w:instrText>
      </w:r>
      <w:r>
        <w:fldChar w:fldCharType="separate"/>
      </w:r>
      <w:r>
        <w:rPr>
          <w:noProof/>
        </w:rPr>
        <w:t>2</w:t>
      </w:r>
      <w:r>
        <w:fldChar w:fldCharType="end"/>
      </w:r>
    </w:p>
    <w:tbl>
      <w:tblPr>
        <w:tblStyle w:val="Onopgemaaktetabel3"/>
        <w:tblW w:w="8364" w:type="dxa"/>
        <w:tblLook w:val="04A0" w:firstRow="1" w:lastRow="0" w:firstColumn="1" w:lastColumn="0" w:noHBand="0" w:noVBand="1"/>
      </w:tblPr>
      <w:tblGrid>
        <w:gridCol w:w="1276"/>
        <w:gridCol w:w="1418"/>
        <w:gridCol w:w="1417"/>
        <w:gridCol w:w="1418"/>
        <w:gridCol w:w="1417"/>
        <w:gridCol w:w="1418"/>
      </w:tblGrid>
      <w:tr w:rsidR="00087B2A" w:rsidRPr="00087B2A" w14:paraId="59247FC8" w14:textId="77777777" w:rsidTr="007346E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76" w:type="dxa"/>
            <w:noWrap/>
            <w:hideMark/>
          </w:tcPr>
          <w:p w14:paraId="6D0700DE" w14:textId="77777777" w:rsidR="00087B2A" w:rsidRPr="00087B2A" w:rsidRDefault="00087B2A" w:rsidP="00087B2A">
            <w:pPr>
              <w:suppressAutoHyphens w:val="0"/>
              <w:autoSpaceDN/>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OBJECTID</w:t>
            </w:r>
          </w:p>
        </w:tc>
        <w:tc>
          <w:tcPr>
            <w:tcW w:w="1418" w:type="dxa"/>
            <w:noWrap/>
            <w:hideMark/>
          </w:tcPr>
          <w:p w14:paraId="40B936C4" w14:textId="77777777" w:rsidR="00087B2A" w:rsidRPr="00087B2A" w:rsidRDefault="00087B2A" w:rsidP="00087B2A">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Attribuut1</w:t>
            </w:r>
          </w:p>
        </w:tc>
        <w:tc>
          <w:tcPr>
            <w:tcW w:w="1417" w:type="dxa"/>
            <w:noWrap/>
            <w:hideMark/>
          </w:tcPr>
          <w:p w14:paraId="1C76C942" w14:textId="77777777" w:rsidR="00087B2A" w:rsidRPr="00087B2A" w:rsidRDefault="00087B2A" w:rsidP="00087B2A">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Attribuut2</w:t>
            </w:r>
          </w:p>
        </w:tc>
        <w:tc>
          <w:tcPr>
            <w:tcW w:w="1418" w:type="dxa"/>
            <w:noWrap/>
            <w:hideMark/>
          </w:tcPr>
          <w:p w14:paraId="1413AA78" w14:textId="77777777" w:rsidR="00087B2A" w:rsidRPr="00087B2A" w:rsidRDefault="00087B2A" w:rsidP="00087B2A">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Attribuut3</w:t>
            </w:r>
          </w:p>
        </w:tc>
        <w:tc>
          <w:tcPr>
            <w:tcW w:w="1417" w:type="dxa"/>
            <w:noWrap/>
            <w:hideMark/>
          </w:tcPr>
          <w:p w14:paraId="517F67A1" w14:textId="77777777" w:rsidR="00087B2A" w:rsidRPr="00087B2A" w:rsidRDefault="00087B2A" w:rsidP="00087B2A">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Attribuut4</w:t>
            </w:r>
          </w:p>
        </w:tc>
        <w:tc>
          <w:tcPr>
            <w:tcW w:w="1418" w:type="dxa"/>
            <w:noWrap/>
            <w:hideMark/>
          </w:tcPr>
          <w:p w14:paraId="1FB76182" w14:textId="77777777" w:rsidR="00087B2A" w:rsidRPr="00087B2A" w:rsidRDefault="00087B2A" w:rsidP="00087B2A">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Attribuut5</w:t>
            </w:r>
          </w:p>
        </w:tc>
      </w:tr>
      <w:tr w:rsidR="00087B2A" w:rsidRPr="00087B2A" w14:paraId="29929691"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6" w:type="dxa"/>
            <w:noWrap/>
            <w:hideMark/>
          </w:tcPr>
          <w:p w14:paraId="68470767" w14:textId="77777777" w:rsidR="00087B2A" w:rsidRPr="00087B2A" w:rsidRDefault="00087B2A" w:rsidP="00087B2A">
            <w:pPr>
              <w:suppressAutoHyphens w:val="0"/>
              <w:autoSpaceDN/>
              <w:jc w:val="right"/>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1</w:t>
            </w:r>
          </w:p>
        </w:tc>
        <w:tc>
          <w:tcPr>
            <w:tcW w:w="1418" w:type="dxa"/>
            <w:noWrap/>
            <w:hideMark/>
          </w:tcPr>
          <w:p w14:paraId="07F3DBE7"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7" w:type="dxa"/>
            <w:noWrap/>
            <w:hideMark/>
          </w:tcPr>
          <w:p w14:paraId="3147EC75"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2F471F8B"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5691E592"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3620F638"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r>
      <w:tr w:rsidR="00087B2A" w:rsidRPr="00087B2A" w14:paraId="2F5383C5" w14:textId="77777777" w:rsidTr="007346E5">
        <w:trPr>
          <w:trHeight w:val="300"/>
        </w:trPr>
        <w:tc>
          <w:tcPr>
            <w:cnfStyle w:val="001000000000" w:firstRow="0" w:lastRow="0" w:firstColumn="1" w:lastColumn="0" w:oddVBand="0" w:evenVBand="0" w:oddHBand="0" w:evenHBand="0" w:firstRowFirstColumn="0" w:firstRowLastColumn="0" w:lastRowFirstColumn="0" w:lastRowLastColumn="0"/>
            <w:tcW w:w="1276" w:type="dxa"/>
            <w:noWrap/>
            <w:hideMark/>
          </w:tcPr>
          <w:p w14:paraId="77A6F271" w14:textId="77777777" w:rsidR="00087B2A" w:rsidRPr="00087B2A" w:rsidRDefault="00087B2A" w:rsidP="00087B2A">
            <w:pPr>
              <w:suppressAutoHyphens w:val="0"/>
              <w:autoSpaceDN/>
              <w:jc w:val="right"/>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2</w:t>
            </w:r>
          </w:p>
        </w:tc>
        <w:tc>
          <w:tcPr>
            <w:tcW w:w="1418" w:type="dxa"/>
            <w:noWrap/>
            <w:hideMark/>
          </w:tcPr>
          <w:p w14:paraId="5AAFDAFA"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27708176"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8" w:type="dxa"/>
            <w:noWrap/>
            <w:hideMark/>
          </w:tcPr>
          <w:p w14:paraId="22236123"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7" w:type="dxa"/>
            <w:noWrap/>
            <w:hideMark/>
          </w:tcPr>
          <w:p w14:paraId="42524A51"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8" w:type="dxa"/>
            <w:noWrap/>
            <w:hideMark/>
          </w:tcPr>
          <w:p w14:paraId="69F9CDA8"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r>
      <w:tr w:rsidR="00087B2A" w:rsidRPr="00087B2A" w14:paraId="6960B7FC"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6" w:type="dxa"/>
            <w:noWrap/>
            <w:hideMark/>
          </w:tcPr>
          <w:p w14:paraId="31F2D8F6" w14:textId="77777777" w:rsidR="00087B2A" w:rsidRPr="00087B2A" w:rsidRDefault="00087B2A" w:rsidP="00087B2A">
            <w:pPr>
              <w:suppressAutoHyphens w:val="0"/>
              <w:autoSpaceDN/>
              <w:jc w:val="right"/>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3</w:t>
            </w:r>
          </w:p>
        </w:tc>
        <w:tc>
          <w:tcPr>
            <w:tcW w:w="1418" w:type="dxa"/>
            <w:noWrap/>
            <w:hideMark/>
          </w:tcPr>
          <w:p w14:paraId="4C7A1847"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03023D81"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07FE2BF3"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7" w:type="dxa"/>
            <w:noWrap/>
            <w:hideMark/>
          </w:tcPr>
          <w:p w14:paraId="3CE8B197"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45F1D40C"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r>
      <w:tr w:rsidR="00087B2A" w:rsidRPr="00087B2A" w14:paraId="79717433" w14:textId="77777777" w:rsidTr="007346E5">
        <w:trPr>
          <w:trHeight w:val="300"/>
        </w:trPr>
        <w:tc>
          <w:tcPr>
            <w:cnfStyle w:val="001000000000" w:firstRow="0" w:lastRow="0" w:firstColumn="1" w:lastColumn="0" w:oddVBand="0" w:evenVBand="0" w:oddHBand="0" w:evenHBand="0" w:firstRowFirstColumn="0" w:firstRowLastColumn="0" w:lastRowFirstColumn="0" w:lastRowLastColumn="0"/>
            <w:tcW w:w="1276" w:type="dxa"/>
            <w:noWrap/>
            <w:hideMark/>
          </w:tcPr>
          <w:p w14:paraId="3E7F2067" w14:textId="77777777" w:rsidR="00087B2A" w:rsidRPr="00087B2A" w:rsidRDefault="00087B2A" w:rsidP="00087B2A">
            <w:pPr>
              <w:suppressAutoHyphens w:val="0"/>
              <w:autoSpaceDN/>
              <w:jc w:val="right"/>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4</w:t>
            </w:r>
          </w:p>
        </w:tc>
        <w:tc>
          <w:tcPr>
            <w:tcW w:w="1418" w:type="dxa"/>
            <w:noWrap/>
            <w:hideMark/>
          </w:tcPr>
          <w:p w14:paraId="2E0AF1CD"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74EB0BE7"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7834933A"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14011115"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8" w:type="dxa"/>
            <w:noWrap/>
            <w:hideMark/>
          </w:tcPr>
          <w:p w14:paraId="07F91398" w14:textId="77777777" w:rsidR="00087B2A" w:rsidRPr="00087B2A" w:rsidRDefault="00087B2A" w:rsidP="00087B2A">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r>
      <w:tr w:rsidR="00087B2A" w:rsidRPr="00087B2A" w14:paraId="5CEEF9A9" w14:textId="77777777" w:rsidTr="007346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76" w:type="dxa"/>
            <w:noWrap/>
            <w:hideMark/>
          </w:tcPr>
          <w:p w14:paraId="1083BB65" w14:textId="77777777" w:rsidR="00087B2A" w:rsidRPr="00087B2A" w:rsidRDefault="00087B2A" w:rsidP="00087B2A">
            <w:pPr>
              <w:suppressAutoHyphens w:val="0"/>
              <w:autoSpaceDN/>
              <w:jc w:val="right"/>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5</w:t>
            </w:r>
          </w:p>
        </w:tc>
        <w:tc>
          <w:tcPr>
            <w:tcW w:w="1418" w:type="dxa"/>
            <w:noWrap/>
            <w:hideMark/>
          </w:tcPr>
          <w:p w14:paraId="28B8D6B4"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56117608"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8" w:type="dxa"/>
            <w:noWrap/>
            <w:hideMark/>
          </w:tcPr>
          <w:p w14:paraId="76E9E50C"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c>
          <w:tcPr>
            <w:tcW w:w="1417" w:type="dxa"/>
            <w:noWrap/>
            <w:hideMark/>
          </w:tcPr>
          <w:p w14:paraId="0604FCE4"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proofErr w:type="spellStart"/>
            <w:r w:rsidRPr="00087B2A">
              <w:rPr>
                <w:rFonts w:ascii="Calibri" w:eastAsia="Times New Roman" w:hAnsi="Calibri" w:cs="Calibri"/>
                <w:color w:val="000000"/>
                <w:kern w:val="0"/>
                <w:lang w:eastAsia="nl-NL"/>
              </w:rPr>
              <w:t>False</w:t>
            </w:r>
            <w:proofErr w:type="spellEnd"/>
          </w:p>
        </w:tc>
        <w:tc>
          <w:tcPr>
            <w:tcW w:w="1418" w:type="dxa"/>
            <w:noWrap/>
            <w:hideMark/>
          </w:tcPr>
          <w:p w14:paraId="0866704D" w14:textId="77777777" w:rsidR="00087B2A" w:rsidRPr="00087B2A" w:rsidRDefault="00087B2A" w:rsidP="00087B2A">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nl-NL"/>
              </w:rPr>
            </w:pPr>
            <w:r w:rsidRPr="00087B2A">
              <w:rPr>
                <w:rFonts w:ascii="Calibri" w:eastAsia="Times New Roman" w:hAnsi="Calibri" w:cs="Calibri"/>
                <w:color w:val="000000"/>
                <w:kern w:val="0"/>
                <w:lang w:eastAsia="nl-NL"/>
              </w:rPr>
              <w:t>True</w:t>
            </w:r>
          </w:p>
        </w:tc>
      </w:tr>
    </w:tbl>
    <w:p w14:paraId="46BFC728" w14:textId="77777777" w:rsidR="00087B2A" w:rsidRDefault="00087B2A" w:rsidP="0082548D"/>
    <w:p w14:paraId="72F21EFF" w14:textId="4AE992D4" w:rsidR="0082548D" w:rsidRDefault="0082548D" w:rsidP="0082548D">
      <w:r>
        <w:t>De tweede afgeleide tabel zegt iets over de actualiteit. De tabel bevat net zoveel rijen en attributen als de brontabel</w:t>
      </w:r>
      <w:r w:rsidR="00C56B5F">
        <w:t xml:space="preserve"> dus met de historische waarden</w:t>
      </w:r>
      <w:r>
        <w:t xml:space="preserve">. De attributen zijn datumvelden waarbij de datum aangeeft wanneer de waarde voor het laatst gewijzigd is. Dit maakt het mogelijk om zowel per rij, als per attribuut en over het geheel te zeggen wanneer deze voor het laatst gewijzigd is. </w:t>
      </w:r>
    </w:p>
    <w:p w14:paraId="6B1B160C" w14:textId="561FC284" w:rsidR="004D6E5A" w:rsidRDefault="004D6E5A" w:rsidP="004D6E5A">
      <w:pPr>
        <w:pStyle w:val="Bijschrift"/>
        <w:keepNext/>
      </w:pPr>
      <w:r>
        <w:t>Tabel</w:t>
      </w:r>
      <w:r w:rsidR="007B0787">
        <w:t xml:space="preserve"> 3</w:t>
      </w:r>
      <w:r>
        <w:t xml:space="preserve"> </w:t>
      </w:r>
      <w:r>
        <w:fldChar w:fldCharType="begin"/>
      </w:r>
      <w:r>
        <w:instrText>SEQ Tabel \* ARABIC</w:instrText>
      </w:r>
      <w:r>
        <w:fldChar w:fldCharType="separate"/>
      </w:r>
      <w:r>
        <w:fldChar w:fldCharType="end"/>
      </w:r>
      <w:r w:rsidR="00CE36B4">
        <w:t xml:space="preserve"> – </w:t>
      </w:r>
      <w:r w:rsidR="00B97BAE">
        <w:t>Schematische</w:t>
      </w:r>
      <w:r w:rsidR="00CE36B4">
        <w:t xml:space="preserve"> tabel</w:t>
      </w:r>
      <w:r w:rsidR="002F0930">
        <w:t xml:space="preserve"> inclusief de historie  van de </w:t>
      </w:r>
      <w:r w:rsidR="00934340">
        <w:t>rijen.</w:t>
      </w:r>
    </w:p>
    <w:tbl>
      <w:tblPr>
        <w:tblStyle w:val="Onopgemaaktetabel5"/>
        <w:tblW w:w="0" w:type="auto"/>
        <w:tblLook w:val="06A0" w:firstRow="1" w:lastRow="0" w:firstColumn="1" w:lastColumn="0" w:noHBand="1" w:noVBand="1"/>
      </w:tblPr>
      <w:tblGrid>
        <w:gridCol w:w="1164"/>
        <w:gridCol w:w="1202"/>
        <w:gridCol w:w="1202"/>
        <w:gridCol w:w="1236"/>
        <w:gridCol w:w="1193"/>
        <w:gridCol w:w="1180"/>
        <w:gridCol w:w="1895"/>
      </w:tblGrid>
      <w:tr w:rsidR="13712950" w14:paraId="6D426A2B" w14:textId="77777777" w:rsidTr="1371295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30" w:type="dxa"/>
          </w:tcPr>
          <w:p w14:paraId="4EB93D34" w14:textId="392BFD7B" w:rsidR="13712950" w:rsidRDefault="13712950" w:rsidP="13712950">
            <w:r w:rsidRPr="13712950">
              <w:rPr>
                <w:rFonts w:ascii="Calibri" w:eastAsia="Calibri" w:hAnsi="Calibri" w:cs="Calibri"/>
                <w:i w:val="0"/>
                <w:iCs w:val="0"/>
                <w:color w:val="000000" w:themeColor="text1"/>
                <w:sz w:val="22"/>
              </w:rPr>
              <w:t>OBJECTID</w:t>
            </w:r>
          </w:p>
        </w:tc>
        <w:tc>
          <w:tcPr>
            <w:tcW w:w="1245" w:type="dxa"/>
          </w:tcPr>
          <w:p w14:paraId="5207311F" w14:textId="0EE8A2A6"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w:t>
            </w:r>
            <w:r w:rsidR="114B1E83" w:rsidRPr="13712950">
              <w:rPr>
                <w:rFonts w:ascii="Calibri" w:eastAsia="Calibri" w:hAnsi="Calibri" w:cs="Calibri"/>
                <w:i w:val="0"/>
                <w:iCs w:val="0"/>
                <w:color w:val="000000" w:themeColor="text1"/>
                <w:sz w:val="22"/>
              </w:rPr>
              <w:t>1</w:t>
            </w:r>
          </w:p>
        </w:tc>
        <w:tc>
          <w:tcPr>
            <w:tcW w:w="1245" w:type="dxa"/>
          </w:tcPr>
          <w:p w14:paraId="74D934B4" w14:textId="7005A756"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Attribuut2</w:t>
            </w:r>
          </w:p>
        </w:tc>
        <w:tc>
          <w:tcPr>
            <w:tcW w:w="1305" w:type="dxa"/>
          </w:tcPr>
          <w:p w14:paraId="252EADD2" w14:textId="22198D16"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Attribuut3</w:t>
            </w:r>
          </w:p>
        </w:tc>
        <w:tc>
          <w:tcPr>
            <w:tcW w:w="1230" w:type="dxa"/>
          </w:tcPr>
          <w:p w14:paraId="26519BF3" w14:textId="6D7DD11C"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Attribuut4</w:t>
            </w:r>
          </w:p>
        </w:tc>
        <w:tc>
          <w:tcPr>
            <w:tcW w:w="1208" w:type="dxa"/>
          </w:tcPr>
          <w:p w14:paraId="47714689" w14:textId="5C078F4C"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Attribuut5</w:t>
            </w:r>
          </w:p>
        </w:tc>
        <w:tc>
          <w:tcPr>
            <w:tcW w:w="1943" w:type="dxa"/>
          </w:tcPr>
          <w:p w14:paraId="7F3D2FCF" w14:textId="473AB5AE"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GDB_START_TIME</w:t>
            </w:r>
          </w:p>
        </w:tc>
      </w:tr>
      <w:tr w:rsidR="13712950" w14:paraId="2BBE81AE"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784CA438" w14:textId="4C93D862" w:rsidR="13712950" w:rsidRDefault="13712950" w:rsidP="13712950">
            <w:r w:rsidRPr="13712950">
              <w:rPr>
                <w:rFonts w:ascii="Calibri" w:eastAsia="Calibri" w:hAnsi="Calibri" w:cs="Calibri"/>
                <w:i w:val="0"/>
                <w:iCs w:val="0"/>
                <w:color w:val="000000" w:themeColor="text1"/>
                <w:sz w:val="22"/>
              </w:rPr>
              <w:t>1</w:t>
            </w:r>
          </w:p>
        </w:tc>
        <w:tc>
          <w:tcPr>
            <w:tcW w:w="1245" w:type="dxa"/>
          </w:tcPr>
          <w:p w14:paraId="09AE7345" w14:textId="2D6ADFF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1E473822" w14:textId="27D2F5E1"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48B427DB" w14:textId="574E2EA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36592E8A" w14:textId="658C46B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48F0629B" w14:textId="392A080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24110C6D" w14:textId="3935975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1563DBA8"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58672B1A" w14:textId="7FDB0377" w:rsidR="13712950" w:rsidRDefault="13712950" w:rsidP="13712950">
            <w:r w:rsidRPr="13712950">
              <w:rPr>
                <w:rFonts w:ascii="Calibri" w:eastAsia="Calibri" w:hAnsi="Calibri" w:cs="Calibri"/>
                <w:i w:val="0"/>
                <w:iCs w:val="0"/>
                <w:color w:val="000000" w:themeColor="text1"/>
                <w:sz w:val="22"/>
              </w:rPr>
              <w:t>1</w:t>
            </w:r>
          </w:p>
        </w:tc>
        <w:tc>
          <w:tcPr>
            <w:tcW w:w="1245" w:type="dxa"/>
          </w:tcPr>
          <w:p w14:paraId="315432F1" w14:textId="6A75F60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1DED8E47" w14:textId="493862F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305" w:type="dxa"/>
          </w:tcPr>
          <w:p w14:paraId="62A00FC5" w14:textId="1F7CED7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39FA95BC" w14:textId="40F5F6CB"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74E59903" w14:textId="30ACD52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194721BA" w14:textId="1742073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r>
      <w:tr w:rsidR="13712950" w14:paraId="11745060"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7BF0B8B6" w14:textId="06AC89FB" w:rsidR="13712950" w:rsidRDefault="13712950" w:rsidP="13712950">
            <w:r w:rsidRPr="13712950">
              <w:rPr>
                <w:rFonts w:ascii="Calibri" w:eastAsia="Calibri" w:hAnsi="Calibri" w:cs="Calibri"/>
                <w:i w:val="0"/>
                <w:iCs w:val="0"/>
                <w:color w:val="000000" w:themeColor="text1"/>
                <w:sz w:val="22"/>
              </w:rPr>
              <w:t>1</w:t>
            </w:r>
          </w:p>
        </w:tc>
        <w:tc>
          <w:tcPr>
            <w:tcW w:w="1245" w:type="dxa"/>
          </w:tcPr>
          <w:p w14:paraId="49A8CA4D" w14:textId="74E12EA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7BAF4094" w14:textId="4966EDF3"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305" w:type="dxa"/>
          </w:tcPr>
          <w:p w14:paraId="33A2A702" w14:textId="0EDB4D1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13737BEB" w14:textId="3F5D409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6273A606" w14:textId="68604EE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086A2A85" w14:textId="174D82C3"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r>
      <w:tr w:rsidR="13712950" w14:paraId="313FD86A"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3BB522D8" w14:textId="3F83CEFE" w:rsidR="13712950" w:rsidRDefault="13712950" w:rsidP="13712950">
            <w:r w:rsidRPr="13712950">
              <w:rPr>
                <w:rFonts w:ascii="Calibri" w:eastAsia="Calibri" w:hAnsi="Calibri" w:cs="Calibri"/>
                <w:i w:val="0"/>
                <w:iCs w:val="0"/>
                <w:color w:val="000000" w:themeColor="text1"/>
                <w:sz w:val="22"/>
              </w:rPr>
              <w:t>1</w:t>
            </w:r>
          </w:p>
        </w:tc>
        <w:tc>
          <w:tcPr>
            <w:tcW w:w="1245" w:type="dxa"/>
          </w:tcPr>
          <w:p w14:paraId="149D4704" w14:textId="5F29442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07D4BE7F" w14:textId="29BAC69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C</w:t>
            </w:r>
          </w:p>
        </w:tc>
        <w:tc>
          <w:tcPr>
            <w:tcW w:w="1305" w:type="dxa"/>
          </w:tcPr>
          <w:p w14:paraId="70A485EE" w14:textId="551690E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60094B41" w14:textId="7978215F"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0AD3AABF" w14:textId="7E83BE5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571CE507" w14:textId="04108A23"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4</w:t>
            </w:r>
          </w:p>
        </w:tc>
      </w:tr>
      <w:tr w:rsidR="13712950" w14:paraId="6968C092"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515CB0A6" w14:textId="3CD3A584" w:rsidR="13712950" w:rsidRDefault="13712950" w:rsidP="13712950">
            <w:r w:rsidRPr="13712950">
              <w:rPr>
                <w:rFonts w:ascii="Calibri" w:eastAsia="Calibri" w:hAnsi="Calibri" w:cs="Calibri"/>
                <w:i w:val="0"/>
                <w:iCs w:val="0"/>
                <w:color w:val="000000" w:themeColor="text1"/>
                <w:sz w:val="22"/>
              </w:rPr>
              <w:t>2</w:t>
            </w:r>
          </w:p>
        </w:tc>
        <w:tc>
          <w:tcPr>
            <w:tcW w:w="1245" w:type="dxa"/>
          </w:tcPr>
          <w:p w14:paraId="0B1895FD" w14:textId="211D616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417471B1" w14:textId="7F6F326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5D36C051" w14:textId="360E5EA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5EFED396" w14:textId="0E5B7A4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048D0B69" w14:textId="5E70F46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55380381" w14:textId="78E27A1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06E1F7BE"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2D533E4A" w14:textId="3C091BFB" w:rsidR="13712950" w:rsidRDefault="13712950" w:rsidP="13712950">
            <w:r w:rsidRPr="13712950">
              <w:rPr>
                <w:rFonts w:ascii="Calibri" w:eastAsia="Calibri" w:hAnsi="Calibri" w:cs="Calibri"/>
                <w:i w:val="0"/>
                <w:iCs w:val="0"/>
                <w:color w:val="000000" w:themeColor="text1"/>
                <w:sz w:val="22"/>
              </w:rPr>
              <w:t>3</w:t>
            </w:r>
          </w:p>
        </w:tc>
        <w:tc>
          <w:tcPr>
            <w:tcW w:w="1245" w:type="dxa"/>
          </w:tcPr>
          <w:p w14:paraId="31758C0F" w14:textId="66412A7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40A89324" w14:textId="45A64A6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5EEBF779" w14:textId="78631C8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3F418600" w14:textId="2179CE9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34816FC8" w14:textId="04CAAF8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173B4415" w14:textId="276A25A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5E0FBF63"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6278ADAC" w14:textId="5B4ABF34" w:rsidR="13712950" w:rsidRDefault="13712950" w:rsidP="13712950">
            <w:r w:rsidRPr="13712950">
              <w:rPr>
                <w:rFonts w:ascii="Calibri" w:eastAsia="Calibri" w:hAnsi="Calibri" w:cs="Calibri"/>
                <w:i w:val="0"/>
                <w:iCs w:val="0"/>
                <w:color w:val="000000" w:themeColor="text1"/>
                <w:sz w:val="22"/>
              </w:rPr>
              <w:t>3</w:t>
            </w:r>
          </w:p>
        </w:tc>
        <w:tc>
          <w:tcPr>
            <w:tcW w:w="1245" w:type="dxa"/>
          </w:tcPr>
          <w:p w14:paraId="74B8D0DA" w14:textId="3C2ABE21"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50A19D63" w14:textId="6AD669DF"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37133D3D" w14:textId="6A97F573"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30" w:type="dxa"/>
          </w:tcPr>
          <w:p w14:paraId="0219883A" w14:textId="1EBE2790"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08" w:type="dxa"/>
          </w:tcPr>
          <w:p w14:paraId="2FC84B71" w14:textId="5CA7E9C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63420BC9" w14:textId="23A40FD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r>
      <w:tr w:rsidR="13712950" w14:paraId="554DE01B"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0B97A63C" w14:textId="50B166BD" w:rsidR="13712950" w:rsidRDefault="13712950" w:rsidP="13712950">
            <w:r w:rsidRPr="13712950">
              <w:rPr>
                <w:rFonts w:ascii="Calibri" w:eastAsia="Calibri" w:hAnsi="Calibri" w:cs="Calibri"/>
                <w:i w:val="0"/>
                <w:iCs w:val="0"/>
                <w:color w:val="000000" w:themeColor="text1"/>
                <w:sz w:val="22"/>
              </w:rPr>
              <w:t>4</w:t>
            </w:r>
          </w:p>
        </w:tc>
        <w:tc>
          <w:tcPr>
            <w:tcW w:w="1245" w:type="dxa"/>
          </w:tcPr>
          <w:p w14:paraId="402A7F30" w14:textId="7825CC2B"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5DB45DD1" w14:textId="2AA7F9BC"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5BE74948" w14:textId="558590E1"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0F54472A" w14:textId="5D1A78A3"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59D9F85A" w14:textId="301735A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6806CCC0" w14:textId="495D0F2F"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7C250EEE"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01A2F4C0" w14:textId="118477E6" w:rsidR="13712950" w:rsidRDefault="13712950" w:rsidP="13712950">
            <w:r w:rsidRPr="13712950">
              <w:rPr>
                <w:rFonts w:ascii="Calibri" w:eastAsia="Calibri" w:hAnsi="Calibri" w:cs="Calibri"/>
                <w:i w:val="0"/>
                <w:iCs w:val="0"/>
                <w:color w:val="000000" w:themeColor="text1"/>
                <w:sz w:val="22"/>
              </w:rPr>
              <w:t>4</w:t>
            </w:r>
          </w:p>
        </w:tc>
        <w:tc>
          <w:tcPr>
            <w:tcW w:w="1245" w:type="dxa"/>
          </w:tcPr>
          <w:p w14:paraId="07DD1017" w14:textId="789C71D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46AA6EE9" w14:textId="5D607FB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305" w:type="dxa"/>
          </w:tcPr>
          <w:p w14:paraId="799FECF1" w14:textId="1B7E953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09E32AFA" w14:textId="6B09EB5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1386069F" w14:textId="629BA0E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26BFE4CC" w14:textId="22CDB31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r>
      <w:tr w:rsidR="13712950" w14:paraId="74F51CBB"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64B12B45" w14:textId="394C8CF8" w:rsidR="13712950" w:rsidRDefault="13712950" w:rsidP="13712950">
            <w:r w:rsidRPr="13712950">
              <w:rPr>
                <w:rFonts w:ascii="Calibri" w:eastAsia="Calibri" w:hAnsi="Calibri" w:cs="Calibri"/>
                <w:i w:val="0"/>
                <w:iCs w:val="0"/>
                <w:color w:val="000000" w:themeColor="text1"/>
                <w:sz w:val="22"/>
              </w:rPr>
              <w:t>4</w:t>
            </w:r>
          </w:p>
        </w:tc>
        <w:tc>
          <w:tcPr>
            <w:tcW w:w="1245" w:type="dxa"/>
          </w:tcPr>
          <w:p w14:paraId="35FBE7AA" w14:textId="3BB4058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00F35D84" w14:textId="0209D89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3783AD53" w14:textId="2988B88F"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30" w:type="dxa"/>
          </w:tcPr>
          <w:p w14:paraId="6DD166E1" w14:textId="6E3572AC"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7A900FA2" w14:textId="2B7EED0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72D6F6F6" w14:textId="4B83C64F"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r>
      <w:tr w:rsidR="13712950" w14:paraId="28FA0F41"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048DA025" w14:textId="54F32B73" w:rsidR="13712950" w:rsidRDefault="13712950" w:rsidP="13712950">
            <w:r w:rsidRPr="13712950">
              <w:rPr>
                <w:rFonts w:ascii="Calibri" w:eastAsia="Calibri" w:hAnsi="Calibri" w:cs="Calibri"/>
                <w:i w:val="0"/>
                <w:iCs w:val="0"/>
                <w:color w:val="000000" w:themeColor="text1"/>
                <w:sz w:val="22"/>
              </w:rPr>
              <w:t>4</w:t>
            </w:r>
          </w:p>
        </w:tc>
        <w:tc>
          <w:tcPr>
            <w:tcW w:w="1245" w:type="dxa"/>
          </w:tcPr>
          <w:p w14:paraId="273973BD" w14:textId="31CBF07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32B5BDC8" w14:textId="5FD60E3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305" w:type="dxa"/>
          </w:tcPr>
          <w:p w14:paraId="443D07BB" w14:textId="0C047F2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3DE1A38B" w14:textId="0B6FF47C"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45E399EC" w14:textId="7E35E2C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7997A157" w14:textId="000B012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4</w:t>
            </w:r>
          </w:p>
        </w:tc>
      </w:tr>
      <w:tr w:rsidR="13712950" w14:paraId="4835DE28"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1F738FDF" w14:textId="1C7095D5" w:rsidR="13712950" w:rsidRDefault="13712950" w:rsidP="13712950">
            <w:r w:rsidRPr="13712950">
              <w:rPr>
                <w:rFonts w:ascii="Calibri" w:eastAsia="Calibri" w:hAnsi="Calibri" w:cs="Calibri"/>
                <w:i w:val="0"/>
                <w:iCs w:val="0"/>
                <w:color w:val="000000" w:themeColor="text1"/>
                <w:sz w:val="22"/>
              </w:rPr>
              <w:t>4</w:t>
            </w:r>
          </w:p>
        </w:tc>
        <w:tc>
          <w:tcPr>
            <w:tcW w:w="1245" w:type="dxa"/>
          </w:tcPr>
          <w:p w14:paraId="16993B2E" w14:textId="6352A57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4EC182FE" w14:textId="5B4BC6BC"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7E1A07A7" w14:textId="615EEE6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0779D716" w14:textId="514E7F7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327102FC" w14:textId="4BCE07B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4976C43A" w14:textId="72974EF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5</w:t>
            </w:r>
          </w:p>
        </w:tc>
      </w:tr>
      <w:tr w:rsidR="13712950" w14:paraId="3431A1D0"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46BA7D10" w14:textId="22923E0A" w:rsidR="13712950" w:rsidRDefault="13712950" w:rsidP="13712950">
            <w:r w:rsidRPr="13712950">
              <w:rPr>
                <w:rFonts w:ascii="Calibri" w:eastAsia="Calibri" w:hAnsi="Calibri" w:cs="Calibri"/>
                <w:i w:val="0"/>
                <w:iCs w:val="0"/>
                <w:color w:val="000000" w:themeColor="text1"/>
                <w:sz w:val="22"/>
              </w:rPr>
              <w:t>4</w:t>
            </w:r>
          </w:p>
        </w:tc>
        <w:tc>
          <w:tcPr>
            <w:tcW w:w="1245" w:type="dxa"/>
          </w:tcPr>
          <w:p w14:paraId="001B5195" w14:textId="576523A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73BE0FF4" w14:textId="30BA274B"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68FFD138" w14:textId="7C7DCF7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0FCDC26F" w14:textId="5669328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35BEE175" w14:textId="1BADAC65"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4151A86E" w14:textId="4DBBEC6B"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6</w:t>
            </w:r>
          </w:p>
        </w:tc>
      </w:tr>
      <w:tr w:rsidR="13712950" w14:paraId="1FAF50F0"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386A16B6" w14:textId="23895CBE" w:rsidR="13712950" w:rsidRDefault="13712950" w:rsidP="13712950">
            <w:r w:rsidRPr="13712950">
              <w:rPr>
                <w:rFonts w:ascii="Calibri" w:eastAsia="Calibri" w:hAnsi="Calibri" w:cs="Calibri"/>
                <w:i w:val="0"/>
                <w:iCs w:val="0"/>
                <w:color w:val="000000" w:themeColor="text1"/>
                <w:sz w:val="22"/>
              </w:rPr>
              <w:t>4</w:t>
            </w:r>
          </w:p>
        </w:tc>
        <w:tc>
          <w:tcPr>
            <w:tcW w:w="1245" w:type="dxa"/>
          </w:tcPr>
          <w:p w14:paraId="75F572B3" w14:textId="7CFD88F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551DC3D7" w14:textId="42CBCAF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31D9F824" w14:textId="551BF7E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C</w:t>
            </w:r>
          </w:p>
        </w:tc>
        <w:tc>
          <w:tcPr>
            <w:tcW w:w="1230" w:type="dxa"/>
          </w:tcPr>
          <w:p w14:paraId="58E0D3FB" w14:textId="76C066D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26D87BAE" w14:textId="007174E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943" w:type="dxa"/>
          </w:tcPr>
          <w:p w14:paraId="7A3EEF41" w14:textId="61B40A9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7</w:t>
            </w:r>
          </w:p>
        </w:tc>
      </w:tr>
      <w:tr w:rsidR="13712950" w14:paraId="45EBDBDD"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6A0C6D18" w14:textId="32074FEE" w:rsidR="13712950" w:rsidRDefault="13712950" w:rsidP="13712950">
            <w:r w:rsidRPr="13712950">
              <w:rPr>
                <w:rFonts w:ascii="Calibri" w:eastAsia="Calibri" w:hAnsi="Calibri" w:cs="Calibri"/>
                <w:i w:val="0"/>
                <w:iCs w:val="0"/>
                <w:color w:val="000000" w:themeColor="text1"/>
                <w:sz w:val="22"/>
              </w:rPr>
              <w:t>5</w:t>
            </w:r>
          </w:p>
        </w:tc>
        <w:tc>
          <w:tcPr>
            <w:tcW w:w="1245" w:type="dxa"/>
          </w:tcPr>
          <w:p w14:paraId="580EB77D" w14:textId="7B55B39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1B8504FF" w14:textId="7800C39D"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78953698" w14:textId="3CFA5AB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4F17657E" w14:textId="50A79F2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08" w:type="dxa"/>
          </w:tcPr>
          <w:p w14:paraId="4E40D04A" w14:textId="7165C90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3F2F9779" w14:textId="05AC27A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17C2E69B"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4274F5D9" w14:textId="5B5B207F" w:rsidR="13712950" w:rsidRDefault="13712950" w:rsidP="13712950">
            <w:r w:rsidRPr="13712950">
              <w:rPr>
                <w:rFonts w:ascii="Calibri" w:eastAsia="Calibri" w:hAnsi="Calibri" w:cs="Calibri"/>
                <w:i w:val="0"/>
                <w:iCs w:val="0"/>
                <w:color w:val="000000" w:themeColor="text1"/>
                <w:sz w:val="22"/>
              </w:rPr>
              <w:t>5</w:t>
            </w:r>
          </w:p>
        </w:tc>
        <w:tc>
          <w:tcPr>
            <w:tcW w:w="1245" w:type="dxa"/>
          </w:tcPr>
          <w:p w14:paraId="51EA8805" w14:textId="649A1E8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45" w:type="dxa"/>
          </w:tcPr>
          <w:p w14:paraId="3DE3DC4F" w14:textId="12CA631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11BCA9C3" w14:textId="049EB3DB"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7636B381" w14:textId="05755FAA"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08" w:type="dxa"/>
          </w:tcPr>
          <w:p w14:paraId="0D8A1239" w14:textId="3EE12BC7"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4393E5E8" w14:textId="12024CF8"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r>
      <w:tr w:rsidR="13712950" w14:paraId="14DB828E"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0" w:type="dxa"/>
          </w:tcPr>
          <w:p w14:paraId="266765F8" w14:textId="3FF7B216" w:rsidR="13712950" w:rsidRDefault="13712950" w:rsidP="13712950">
            <w:r w:rsidRPr="13712950">
              <w:rPr>
                <w:rFonts w:ascii="Calibri" w:eastAsia="Calibri" w:hAnsi="Calibri" w:cs="Calibri"/>
                <w:i w:val="0"/>
                <w:iCs w:val="0"/>
                <w:color w:val="000000" w:themeColor="text1"/>
                <w:sz w:val="22"/>
              </w:rPr>
              <w:t>5</w:t>
            </w:r>
          </w:p>
        </w:tc>
        <w:tc>
          <w:tcPr>
            <w:tcW w:w="1245" w:type="dxa"/>
          </w:tcPr>
          <w:p w14:paraId="10F6A271" w14:textId="5A6D7F76"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45" w:type="dxa"/>
          </w:tcPr>
          <w:p w14:paraId="6ED29BA2" w14:textId="3F8B8F7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305" w:type="dxa"/>
          </w:tcPr>
          <w:p w14:paraId="44321ED0" w14:textId="439DB769"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230" w:type="dxa"/>
          </w:tcPr>
          <w:p w14:paraId="62B158C3" w14:textId="65CE11FE"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B</w:t>
            </w:r>
          </w:p>
        </w:tc>
        <w:tc>
          <w:tcPr>
            <w:tcW w:w="1208" w:type="dxa"/>
          </w:tcPr>
          <w:p w14:paraId="1B6953CF" w14:textId="5A5913F2"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A</w:t>
            </w:r>
          </w:p>
        </w:tc>
        <w:tc>
          <w:tcPr>
            <w:tcW w:w="1943" w:type="dxa"/>
          </w:tcPr>
          <w:p w14:paraId="76F99761" w14:textId="461609D4" w:rsidR="13712950" w:rsidRDefault="13712950" w:rsidP="13712950">
            <w:pPr>
              <w:jc w:val="center"/>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r>
    </w:tbl>
    <w:p w14:paraId="63788305" w14:textId="4EDF33AD" w:rsidR="13712950" w:rsidRDefault="13712950"/>
    <w:p w14:paraId="58301FEA" w14:textId="77777777" w:rsidR="00B14BCA" w:rsidRDefault="00B14BCA"/>
    <w:p w14:paraId="330F3E14" w14:textId="215F1B05" w:rsidR="004D6E5A" w:rsidRDefault="004D6E5A" w:rsidP="004D6E5A">
      <w:pPr>
        <w:pStyle w:val="Bijschrift"/>
        <w:keepNext/>
      </w:pPr>
      <w:r>
        <w:t xml:space="preserve">Tabel </w:t>
      </w:r>
      <w:r w:rsidR="007B0787">
        <w:t xml:space="preserve">4 </w:t>
      </w:r>
      <w:r>
        <w:fldChar w:fldCharType="begin"/>
      </w:r>
      <w:r>
        <w:instrText>SEQ Tabel \* ARABIC</w:instrText>
      </w:r>
      <w:r>
        <w:fldChar w:fldCharType="separate"/>
      </w:r>
      <w:r>
        <w:fldChar w:fldCharType="end"/>
      </w:r>
      <w:r w:rsidR="00B97BAE">
        <w:t xml:space="preserve"> – Verwerkte  </w:t>
      </w:r>
      <w:r w:rsidR="009C2535">
        <w:t>tabel  met actualiteit per  waarde. Des te intenser de kleur des te</w:t>
      </w:r>
      <w:r w:rsidR="005F7623">
        <w:t xml:space="preserve">  nieu</w:t>
      </w:r>
      <w:r w:rsidR="00B039F4">
        <w:t>wer de waarde.</w:t>
      </w:r>
    </w:p>
    <w:tbl>
      <w:tblPr>
        <w:tblStyle w:val="Onopgemaaktetabel5"/>
        <w:tblW w:w="0" w:type="auto"/>
        <w:tblLook w:val="06A0" w:firstRow="1" w:lastRow="0" w:firstColumn="1" w:lastColumn="0" w:noHBand="1" w:noVBand="1"/>
      </w:tblPr>
      <w:tblGrid>
        <w:gridCol w:w="1237"/>
        <w:gridCol w:w="1328"/>
        <w:gridCol w:w="1328"/>
        <w:gridCol w:w="1328"/>
        <w:gridCol w:w="1320"/>
        <w:gridCol w:w="1338"/>
      </w:tblGrid>
      <w:tr w:rsidR="13712950" w14:paraId="23CD8E21" w14:textId="77777777" w:rsidTr="1371295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237" w:type="dxa"/>
          </w:tcPr>
          <w:p w14:paraId="32602EF6" w14:textId="214CCA0F" w:rsidR="13712950" w:rsidRDefault="13712950" w:rsidP="13712950">
            <w:r w:rsidRPr="13712950">
              <w:rPr>
                <w:rFonts w:ascii="Calibri" w:eastAsia="Calibri" w:hAnsi="Calibri" w:cs="Calibri"/>
                <w:i w:val="0"/>
                <w:iCs w:val="0"/>
                <w:color w:val="000000" w:themeColor="text1"/>
                <w:sz w:val="22"/>
              </w:rPr>
              <w:t>OBJECTID</w:t>
            </w:r>
          </w:p>
        </w:tc>
        <w:tc>
          <w:tcPr>
            <w:tcW w:w="1328" w:type="dxa"/>
          </w:tcPr>
          <w:p w14:paraId="2222E25A" w14:textId="1E345BB3"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Attribuut1</w:t>
            </w:r>
          </w:p>
        </w:tc>
        <w:tc>
          <w:tcPr>
            <w:tcW w:w="1328" w:type="dxa"/>
          </w:tcPr>
          <w:p w14:paraId="31224914" w14:textId="3156D203"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Attribuut2</w:t>
            </w:r>
          </w:p>
        </w:tc>
        <w:tc>
          <w:tcPr>
            <w:tcW w:w="1328" w:type="dxa"/>
          </w:tcPr>
          <w:p w14:paraId="43590A59" w14:textId="11EDD1C8"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Attribuut3</w:t>
            </w:r>
          </w:p>
        </w:tc>
        <w:tc>
          <w:tcPr>
            <w:tcW w:w="1320" w:type="dxa"/>
          </w:tcPr>
          <w:p w14:paraId="7D37F1DF" w14:textId="365EF113"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Attribuut4</w:t>
            </w:r>
          </w:p>
        </w:tc>
        <w:tc>
          <w:tcPr>
            <w:tcW w:w="1338" w:type="dxa"/>
          </w:tcPr>
          <w:p w14:paraId="203135FB" w14:textId="051ED442" w:rsidR="13712950" w:rsidRDefault="13712950" w:rsidP="13712950">
            <w:pPr>
              <w:cnfStyle w:val="100000000000" w:firstRow="1" w:lastRow="0" w:firstColumn="0" w:lastColumn="0" w:oddVBand="0" w:evenVBand="0" w:oddHBand="0" w:evenHBand="0" w:firstRowFirstColumn="0" w:firstRowLastColumn="0" w:lastRowFirstColumn="0" w:lastRowLastColumn="0"/>
            </w:pPr>
            <w:r w:rsidRPr="13712950">
              <w:rPr>
                <w:rFonts w:ascii="Calibri" w:eastAsia="Calibri" w:hAnsi="Calibri" w:cs="Calibri"/>
                <w:i w:val="0"/>
                <w:iCs w:val="0"/>
                <w:color w:val="000000" w:themeColor="text1"/>
                <w:sz w:val="22"/>
              </w:rPr>
              <w:t>Attribuut5</w:t>
            </w:r>
          </w:p>
        </w:tc>
      </w:tr>
      <w:tr w:rsidR="13712950" w14:paraId="7FA5DF6E"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7" w:type="dxa"/>
          </w:tcPr>
          <w:p w14:paraId="44A90BDE" w14:textId="6F694A0E" w:rsidR="13712950" w:rsidRDefault="13712950" w:rsidP="13712950">
            <w:r w:rsidRPr="13712950">
              <w:rPr>
                <w:rFonts w:ascii="Calibri" w:eastAsia="Calibri" w:hAnsi="Calibri" w:cs="Calibri"/>
                <w:i w:val="0"/>
                <w:iCs w:val="0"/>
                <w:color w:val="000000" w:themeColor="text1"/>
                <w:sz w:val="22"/>
              </w:rPr>
              <w:t>1</w:t>
            </w:r>
          </w:p>
        </w:tc>
        <w:tc>
          <w:tcPr>
            <w:tcW w:w="1328" w:type="dxa"/>
            <w:shd w:val="clear" w:color="auto" w:fill="F6C5AC" w:themeFill="accent2" w:themeFillTint="66"/>
          </w:tcPr>
          <w:p w14:paraId="69B8A8F3" w14:textId="6280C9B0"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c>
          <w:tcPr>
            <w:tcW w:w="1328" w:type="dxa"/>
            <w:shd w:val="clear" w:color="auto" w:fill="F1A983" w:themeFill="accent2" w:themeFillTint="99"/>
          </w:tcPr>
          <w:p w14:paraId="04CD70B0" w14:textId="4B95D5E5"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4</w:t>
            </w:r>
          </w:p>
        </w:tc>
        <w:tc>
          <w:tcPr>
            <w:tcW w:w="1328" w:type="dxa"/>
          </w:tcPr>
          <w:p w14:paraId="4943F37D" w14:textId="6443D950"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0" w:type="dxa"/>
          </w:tcPr>
          <w:p w14:paraId="35A7F840" w14:textId="5F82235B"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38" w:type="dxa"/>
            <w:shd w:val="clear" w:color="auto" w:fill="F6C5AC" w:themeFill="accent2" w:themeFillTint="66"/>
          </w:tcPr>
          <w:p w14:paraId="09683C62" w14:textId="1571BF29"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r>
      <w:tr w:rsidR="13712950" w14:paraId="28B8F0EA"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7" w:type="dxa"/>
          </w:tcPr>
          <w:p w14:paraId="302D0565" w14:textId="59502D9D" w:rsidR="13712950" w:rsidRDefault="13712950" w:rsidP="13712950">
            <w:r w:rsidRPr="13712950">
              <w:rPr>
                <w:rFonts w:ascii="Calibri" w:eastAsia="Calibri" w:hAnsi="Calibri" w:cs="Calibri"/>
                <w:i w:val="0"/>
                <w:iCs w:val="0"/>
                <w:color w:val="000000" w:themeColor="text1"/>
                <w:sz w:val="22"/>
              </w:rPr>
              <w:t>2</w:t>
            </w:r>
          </w:p>
        </w:tc>
        <w:tc>
          <w:tcPr>
            <w:tcW w:w="1328" w:type="dxa"/>
          </w:tcPr>
          <w:p w14:paraId="3D89C832" w14:textId="16D4FE94"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8" w:type="dxa"/>
          </w:tcPr>
          <w:p w14:paraId="01F9E9B9" w14:textId="3FF226CE"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8" w:type="dxa"/>
          </w:tcPr>
          <w:p w14:paraId="398E0B7D" w14:textId="51EB0E0F"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0" w:type="dxa"/>
          </w:tcPr>
          <w:p w14:paraId="256B7715" w14:textId="444B4CCF"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38" w:type="dxa"/>
          </w:tcPr>
          <w:p w14:paraId="67533605" w14:textId="5A7F60AE"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53870A09"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7" w:type="dxa"/>
          </w:tcPr>
          <w:p w14:paraId="0C0D636B" w14:textId="422ECA38" w:rsidR="13712950" w:rsidRDefault="13712950" w:rsidP="13712950">
            <w:r w:rsidRPr="13712950">
              <w:rPr>
                <w:rFonts w:ascii="Calibri" w:eastAsia="Calibri" w:hAnsi="Calibri" w:cs="Calibri"/>
                <w:i w:val="0"/>
                <w:iCs w:val="0"/>
                <w:color w:val="000000" w:themeColor="text1"/>
                <w:sz w:val="22"/>
              </w:rPr>
              <w:t>3</w:t>
            </w:r>
          </w:p>
        </w:tc>
        <w:tc>
          <w:tcPr>
            <w:tcW w:w="1328" w:type="dxa"/>
          </w:tcPr>
          <w:p w14:paraId="2CBB6F14" w14:textId="00718EE1"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8" w:type="dxa"/>
          </w:tcPr>
          <w:p w14:paraId="4F30A3DC" w14:textId="38F93740"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8" w:type="dxa"/>
            <w:shd w:val="clear" w:color="auto" w:fill="FAE2D5" w:themeFill="accent2" w:themeFillTint="33"/>
          </w:tcPr>
          <w:p w14:paraId="393D5381" w14:textId="24FACA2D"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c>
          <w:tcPr>
            <w:tcW w:w="1320" w:type="dxa"/>
            <w:shd w:val="clear" w:color="auto" w:fill="FAE2D5" w:themeFill="accent2" w:themeFillTint="33"/>
          </w:tcPr>
          <w:p w14:paraId="7BA090CB" w14:textId="7DEAF91D"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c>
          <w:tcPr>
            <w:tcW w:w="1338" w:type="dxa"/>
          </w:tcPr>
          <w:p w14:paraId="716C308A" w14:textId="0FD10BEB"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r w:rsidR="13712950" w14:paraId="5F30FD48"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7" w:type="dxa"/>
          </w:tcPr>
          <w:p w14:paraId="021030EF" w14:textId="1A78B6B6" w:rsidR="13712950" w:rsidRDefault="13712950" w:rsidP="13712950">
            <w:r w:rsidRPr="13712950">
              <w:rPr>
                <w:rFonts w:ascii="Calibri" w:eastAsia="Calibri" w:hAnsi="Calibri" w:cs="Calibri"/>
                <w:i w:val="0"/>
                <w:iCs w:val="0"/>
                <w:color w:val="000000" w:themeColor="text1"/>
                <w:sz w:val="22"/>
              </w:rPr>
              <w:t>4</w:t>
            </w:r>
          </w:p>
        </w:tc>
        <w:tc>
          <w:tcPr>
            <w:tcW w:w="1328" w:type="dxa"/>
            <w:shd w:val="clear" w:color="auto" w:fill="F1A983" w:themeFill="accent2" w:themeFillTint="99"/>
          </w:tcPr>
          <w:p w14:paraId="24BD543E" w14:textId="6ED1613B"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4</w:t>
            </w:r>
          </w:p>
        </w:tc>
        <w:tc>
          <w:tcPr>
            <w:tcW w:w="1328" w:type="dxa"/>
            <w:shd w:val="clear" w:color="auto" w:fill="BF4E14" w:themeFill="accent2" w:themeFillShade="BF"/>
          </w:tcPr>
          <w:p w14:paraId="38133938" w14:textId="5E14DDEE"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5</w:t>
            </w:r>
          </w:p>
        </w:tc>
        <w:tc>
          <w:tcPr>
            <w:tcW w:w="1328" w:type="dxa"/>
            <w:shd w:val="clear" w:color="auto" w:fill="80340D" w:themeFill="accent2" w:themeFillShade="80"/>
          </w:tcPr>
          <w:p w14:paraId="36BE4EF8" w14:textId="67F749AE"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7</w:t>
            </w:r>
          </w:p>
        </w:tc>
        <w:tc>
          <w:tcPr>
            <w:tcW w:w="1320" w:type="dxa"/>
          </w:tcPr>
          <w:p w14:paraId="5681A81B" w14:textId="083F178E"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38" w:type="dxa"/>
            <w:shd w:val="clear" w:color="auto" w:fill="F6C5AC" w:themeFill="accent2" w:themeFillTint="66"/>
          </w:tcPr>
          <w:p w14:paraId="7D40B8C4" w14:textId="34D0030D"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r>
      <w:tr w:rsidR="13712950" w14:paraId="699799CA" w14:textId="77777777" w:rsidTr="13712950">
        <w:trPr>
          <w:trHeight w:val="300"/>
        </w:trPr>
        <w:tc>
          <w:tcPr>
            <w:cnfStyle w:val="001000000000" w:firstRow="0" w:lastRow="0" w:firstColumn="1" w:lastColumn="0" w:oddVBand="0" w:evenVBand="0" w:oddHBand="0" w:evenHBand="0" w:firstRowFirstColumn="0" w:firstRowLastColumn="0" w:lastRowFirstColumn="0" w:lastRowLastColumn="0"/>
            <w:tcW w:w="1237" w:type="dxa"/>
          </w:tcPr>
          <w:p w14:paraId="100DCABD" w14:textId="6A9990C5" w:rsidR="13712950" w:rsidRDefault="13712950" w:rsidP="13712950">
            <w:r w:rsidRPr="13712950">
              <w:rPr>
                <w:rFonts w:ascii="Calibri" w:eastAsia="Calibri" w:hAnsi="Calibri" w:cs="Calibri"/>
                <w:i w:val="0"/>
                <w:iCs w:val="0"/>
                <w:color w:val="000000" w:themeColor="text1"/>
                <w:sz w:val="22"/>
              </w:rPr>
              <w:t>5</w:t>
            </w:r>
          </w:p>
        </w:tc>
        <w:tc>
          <w:tcPr>
            <w:tcW w:w="1328" w:type="dxa"/>
            <w:shd w:val="clear" w:color="auto" w:fill="F6C5AC" w:themeFill="accent2" w:themeFillTint="66"/>
          </w:tcPr>
          <w:p w14:paraId="789FA0F1" w14:textId="41F7F6C9"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3</w:t>
            </w:r>
          </w:p>
        </w:tc>
        <w:tc>
          <w:tcPr>
            <w:tcW w:w="1328" w:type="dxa"/>
          </w:tcPr>
          <w:p w14:paraId="5F898C55" w14:textId="7867B4CF"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8" w:type="dxa"/>
          </w:tcPr>
          <w:p w14:paraId="68128F5A" w14:textId="6000FFD7"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c>
          <w:tcPr>
            <w:tcW w:w="1320" w:type="dxa"/>
            <w:shd w:val="clear" w:color="auto" w:fill="FAE2D5" w:themeFill="accent2" w:themeFillTint="33"/>
          </w:tcPr>
          <w:p w14:paraId="7EC3347B" w14:textId="434DA1AD"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2</w:t>
            </w:r>
          </w:p>
        </w:tc>
        <w:tc>
          <w:tcPr>
            <w:tcW w:w="1338" w:type="dxa"/>
          </w:tcPr>
          <w:p w14:paraId="4D6B3DB9" w14:textId="7F62E754" w:rsidR="13712950" w:rsidRDefault="13712950" w:rsidP="13712950">
            <w:pPr>
              <w:jc w:val="right"/>
              <w:cnfStyle w:val="000000000000" w:firstRow="0" w:lastRow="0" w:firstColumn="0" w:lastColumn="0" w:oddVBand="0" w:evenVBand="0" w:oddHBand="0" w:evenHBand="0" w:firstRowFirstColumn="0" w:firstRowLastColumn="0" w:lastRowFirstColumn="0" w:lastRowLastColumn="0"/>
            </w:pPr>
            <w:r w:rsidRPr="13712950">
              <w:rPr>
                <w:rFonts w:ascii="Calibri" w:eastAsia="Calibri" w:hAnsi="Calibri" w:cs="Calibri"/>
                <w:color w:val="000000" w:themeColor="text1"/>
              </w:rPr>
              <w:t>1</w:t>
            </w:r>
          </w:p>
        </w:tc>
      </w:tr>
    </w:tbl>
    <w:p w14:paraId="60C05CFB" w14:textId="156817FF" w:rsidR="13712950" w:rsidRDefault="13712950"/>
    <w:p w14:paraId="44AFB676" w14:textId="4B003253" w:rsidR="0082548D" w:rsidRDefault="0082548D" w:rsidP="0082548D">
      <w:r>
        <w:lastRenderedPageBreak/>
        <w:t xml:space="preserve">Deze twee afgeleide tabellen maken het mogelijk om een verkennende analyse te doen naar de baseline datakwaliteit. </w:t>
      </w:r>
      <w:r w:rsidR="001B2638">
        <w:t xml:space="preserve">Na deze eerste analyse kunnen we op basis van de eerste inzichten een classificatie opzetten voor de volledigheid en actualiteit. </w:t>
      </w:r>
      <w:r w:rsidR="005D0FD1">
        <w:t xml:space="preserve">Deze twee afgeleide tabellen zijn klaar voor gebruik door data </w:t>
      </w:r>
      <w:proofErr w:type="spellStart"/>
      <w:r w:rsidR="005D0FD1">
        <w:t>scientists</w:t>
      </w:r>
      <w:proofErr w:type="spellEnd"/>
      <w:r w:rsidR="005D0FD1">
        <w:t xml:space="preserve">. </w:t>
      </w:r>
    </w:p>
    <w:p w14:paraId="39979B88" w14:textId="29AFBCBF" w:rsidR="006D125F" w:rsidRDefault="006D125F" w:rsidP="006D125F">
      <w:pPr>
        <w:pStyle w:val="Kop3"/>
      </w:pPr>
      <w:r>
        <w:t>Applicatie</w:t>
      </w:r>
      <w:r w:rsidR="0FDC0C9C">
        <w:t>l</w:t>
      </w:r>
      <w:r>
        <w:t>andschap</w:t>
      </w:r>
    </w:p>
    <w:p w14:paraId="5121E0EA" w14:textId="730ED1F9" w:rsidR="072B74E5" w:rsidRDefault="072B74E5" w:rsidP="3921EE60">
      <w:r>
        <w:t xml:space="preserve">Het applicatielandschap binnen Waterschap Rivierenland is een klassiek GIS-landschap. Data staat met name in Oracle-database. Voor GIS-gegevens wordt gebruik gemaakt van de ESRI </w:t>
      </w:r>
      <w:proofErr w:type="spellStart"/>
      <w:r>
        <w:t>Spatial</w:t>
      </w:r>
      <w:proofErr w:type="spellEnd"/>
      <w:r>
        <w:t xml:space="preserve"> Data Engine in Oracle-databases. Het merendeel van de centraal beheerde data zijn GIS-datasets. Deze worden gebruikt in ESRI-applicaties. De desktopapplicatie is </w:t>
      </w:r>
      <w:proofErr w:type="spellStart"/>
      <w:r>
        <w:t>ArcGIS</w:t>
      </w:r>
      <w:proofErr w:type="spellEnd"/>
      <w:r>
        <w:t xml:space="preserve"> Pro en de web-GIS bestaat uit </w:t>
      </w:r>
      <w:proofErr w:type="spellStart"/>
      <w:r>
        <w:t>ArcGIS</w:t>
      </w:r>
      <w:proofErr w:type="spellEnd"/>
      <w:r>
        <w:t xml:space="preserve"> </w:t>
      </w:r>
      <w:proofErr w:type="spellStart"/>
      <w:r>
        <w:t>Enterpise</w:t>
      </w:r>
      <w:proofErr w:type="spellEnd"/>
      <w:r>
        <w:t xml:space="preserve"> met daarop </w:t>
      </w:r>
      <w:proofErr w:type="spellStart"/>
      <w:r>
        <w:t>GeoCortex</w:t>
      </w:r>
      <w:proofErr w:type="spellEnd"/>
      <w:r>
        <w:t xml:space="preserve"> modules voor meer specifieke functionaliteiten. Deze web-GIS biedt de mogelijkheid voor dashboards, veldapplicaties en web viewers.</w:t>
      </w:r>
    </w:p>
    <w:p w14:paraId="0B2BBD48" w14:textId="77777777" w:rsidR="002D2C9D" w:rsidRDefault="002D2C9D" w:rsidP="002D2C9D">
      <w:r>
        <w:t xml:space="preserve">Verder maken we gebruik van het low-code ETL-platform van Safe Software genaamd FME. Hiervan hebben we binnen de organisatie de Desktop en Server variant beschikbaar. </w:t>
      </w:r>
    </w:p>
    <w:p w14:paraId="0E04FBE9" w14:textId="466BD06A" w:rsidR="384A735E" w:rsidRDefault="002D2C9D" w:rsidP="384A735E">
      <w:r>
        <w:t xml:space="preserve">Onderstaande tabel geeft de applicaties weer volgens de Data Engineering </w:t>
      </w:r>
      <w:proofErr w:type="spellStart"/>
      <w:r>
        <w:t>Lifecycle</w:t>
      </w:r>
      <w:proofErr w:type="spellEnd"/>
      <w:r>
        <w:t xml:space="preserve"> </w:t>
      </w:r>
      <w:r w:rsidR="000768F7">
        <w:t>functies uit het boek</w:t>
      </w:r>
      <w:r w:rsidR="009A4640">
        <w:t>.</w:t>
      </w:r>
    </w:p>
    <w:tbl>
      <w:tblPr>
        <w:tblStyle w:val="Rastertabel3-Accent1"/>
        <w:tblW w:w="0" w:type="auto"/>
        <w:tblLook w:val="06A0" w:firstRow="1" w:lastRow="0" w:firstColumn="1" w:lastColumn="0" w:noHBand="1" w:noVBand="1"/>
      </w:tblPr>
      <w:tblGrid>
        <w:gridCol w:w="2070"/>
        <w:gridCol w:w="6990"/>
      </w:tblGrid>
      <w:tr w:rsidR="31354E3E" w14:paraId="2BE401CB" w14:textId="77777777" w:rsidTr="31354E3E">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070" w:type="dxa"/>
          </w:tcPr>
          <w:p w14:paraId="0F3B1283" w14:textId="0D022154" w:rsidR="31354E3E" w:rsidRDefault="31354E3E" w:rsidP="31354E3E"/>
        </w:tc>
        <w:tc>
          <w:tcPr>
            <w:tcW w:w="6990" w:type="dxa"/>
          </w:tcPr>
          <w:p w14:paraId="434FB9A3" w14:textId="119288C3" w:rsidR="31354E3E" w:rsidRDefault="072B74E5" w:rsidP="31354E3E">
            <w:pPr>
              <w:cnfStyle w:val="100000000000" w:firstRow="1" w:lastRow="0" w:firstColumn="0" w:lastColumn="0" w:oddVBand="0" w:evenVBand="0" w:oddHBand="0" w:evenHBand="0" w:firstRowFirstColumn="0" w:firstRowLastColumn="0" w:lastRowFirstColumn="0" w:lastRowLastColumn="0"/>
            </w:pPr>
            <w:r>
              <w:t>Applicatie in gebruik binnen Waterschap Rivierenland</w:t>
            </w:r>
          </w:p>
        </w:tc>
      </w:tr>
      <w:tr w:rsidR="4960C277" w:rsidRPr="0098689B" w14:paraId="50064251"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450815E8" w14:textId="728DCD1B" w:rsidR="4960C277" w:rsidRDefault="3BF8BF0E" w:rsidP="4960C277">
            <w:proofErr w:type="spellStart"/>
            <w:r>
              <w:t>Generation</w:t>
            </w:r>
            <w:proofErr w:type="spellEnd"/>
          </w:p>
        </w:tc>
        <w:tc>
          <w:tcPr>
            <w:tcW w:w="6990" w:type="dxa"/>
          </w:tcPr>
          <w:p w14:paraId="2B24F096" w14:textId="0A5CA496" w:rsidR="4960C277" w:rsidRPr="001E0E8A" w:rsidRDefault="3BF8BF0E" w:rsidP="4960C277">
            <w:pPr>
              <w:cnfStyle w:val="000000000000" w:firstRow="0" w:lastRow="0" w:firstColumn="0" w:lastColumn="0" w:oddVBand="0" w:evenVBand="0" w:oddHBand="0" w:evenHBand="0" w:firstRowFirstColumn="0" w:firstRowLastColumn="0" w:lastRowFirstColumn="0" w:lastRowLastColumn="0"/>
              <w:rPr>
                <w:lang w:val="en-US"/>
              </w:rPr>
            </w:pPr>
            <w:hyperlink r:id="rId12">
              <w:r w:rsidRPr="002D2C9D">
                <w:rPr>
                  <w:rStyle w:val="Hyperlink"/>
                  <w:lang w:val="en-US"/>
                </w:rPr>
                <w:t>Carlson Survey</w:t>
              </w:r>
            </w:hyperlink>
            <w:r w:rsidRPr="002D2C9D">
              <w:rPr>
                <w:lang w:val="en-US"/>
              </w:rPr>
              <w:t xml:space="preserve">, </w:t>
            </w:r>
            <w:hyperlink r:id="rId13">
              <w:r w:rsidRPr="002D2C9D">
                <w:rPr>
                  <w:rStyle w:val="Hyperlink"/>
                  <w:lang w:val="en-US"/>
                </w:rPr>
                <w:t>Auto</w:t>
              </w:r>
              <w:r w:rsidR="0FF2AA43" w:rsidRPr="002D2C9D">
                <w:rPr>
                  <w:rStyle w:val="Hyperlink"/>
                  <w:lang w:val="en-US"/>
                </w:rPr>
                <w:t>desk</w:t>
              </w:r>
              <w:r w:rsidRPr="002D2C9D">
                <w:rPr>
                  <w:rStyle w:val="Hyperlink"/>
                  <w:lang w:val="en-US"/>
                </w:rPr>
                <w:t xml:space="preserve"> Suite</w:t>
              </w:r>
              <w:r w:rsidR="0ED6768D" w:rsidRPr="002D2C9D">
                <w:rPr>
                  <w:rStyle w:val="Hyperlink"/>
                  <w:lang w:val="en-US"/>
                </w:rPr>
                <w:t>,</w:t>
              </w:r>
            </w:hyperlink>
            <w:r w:rsidR="0ED6768D" w:rsidRPr="002D2C9D">
              <w:rPr>
                <w:lang w:val="en-US"/>
              </w:rPr>
              <w:t xml:space="preserve"> </w:t>
            </w:r>
            <w:hyperlink r:id="rId14">
              <w:r w:rsidR="0ED6768D" w:rsidRPr="002D2C9D">
                <w:rPr>
                  <w:rStyle w:val="Hyperlink"/>
                  <w:lang w:val="en-US"/>
                </w:rPr>
                <w:t>ArcGIS Field Apps</w:t>
              </w:r>
            </w:hyperlink>
            <w:r w:rsidR="001E0E8A" w:rsidRPr="001E0E8A">
              <w:rPr>
                <w:lang w:val="en-US"/>
              </w:rPr>
              <w:t>,</w:t>
            </w:r>
            <w:r w:rsidR="001E0E8A">
              <w:rPr>
                <w:lang w:val="en-US"/>
              </w:rPr>
              <w:t xml:space="preserve"> </w:t>
            </w:r>
            <w:hyperlink r:id="rId15">
              <w:r w:rsidR="001E0E8A" w:rsidRPr="002D2C9D">
                <w:rPr>
                  <w:rStyle w:val="Hyperlink"/>
                  <w:lang w:val="en-US"/>
                </w:rPr>
                <w:t>ArcGIS Pro</w:t>
              </w:r>
            </w:hyperlink>
          </w:p>
        </w:tc>
      </w:tr>
      <w:tr w:rsidR="4960C277" w:rsidRPr="0098689B" w14:paraId="3A68C77D"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3FCA7C55" w14:textId="7CCC2ECE" w:rsidR="4960C277" w:rsidRDefault="3BF8BF0E" w:rsidP="4960C277">
            <w:proofErr w:type="spellStart"/>
            <w:r>
              <w:t>Ingestion</w:t>
            </w:r>
            <w:proofErr w:type="spellEnd"/>
          </w:p>
        </w:tc>
        <w:tc>
          <w:tcPr>
            <w:tcW w:w="6990" w:type="dxa"/>
          </w:tcPr>
          <w:p w14:paraId="73F518A4" w14:textId="1AC049EE" w:rsidR="4960C277" w:rsidRPr="002D2C9D" w:rsidRDefault="54C622CD" w:rsidP="4960C277">
            <w:pPr>
              <w:cnfStyle w:val="000000000000" w:firstRow="0" w:lastRow="0" w:firstColumn="0" w:lastColumn="0" w:oddVBand="0" w:evenVBand="0" w:oddHBand="0" w:evenHBand="0" w:firstRowFirstColumn="0" w:firstRowLastColumn="0" w:lastRowFirstColumn="0" w:lastRowLastColumn="0"/>
              <w:rPr>
                <w:lang w:val="en-US"/>
              </w:rPr>
            </w:pPr>
            <w:hyperlink r:id="rId16">
              <w:r w:rsidRPr="002D2C9D">
                <w:rPr>
                  <w:rStyle w:val="Hyperlink"/>
                  <w:lang w:val="en-US"/>
                </w:rPr>
                <w:t>FME Form en FME Flow</w:t>
              </w:r>
            </w:hyperlink>
          </w:p>
        </w:tc>
      </w:tr>
      <w:tr w:rsidR="4960C277" w:rsidRPr="0098689B" w14:paraId="62C70E11"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6356D75F" w14:textId="327C0AD5" w:rsidR="4960C277" w:rsidRDefault="3BF8BF0E" w:rsidP="4960C277">
            <w:proofErr w:type="spellStart"/>
            <w:r>
              <w:t>Transformation</w:t>
            </w:r>
            <w:proofErr w:type="spellEnd"/>
          </w:p>
        </w:tc>
        <w:tc>
          <w:tcPr>
            <w:tcW w:w="6990" w:type="dxa"/>
          </w:tcPr>
          <w:p w14:paraId="2A002D75" w14:textId="3D956A0A" w:rsidR="4960C277" w:rsidRPr="002D2C9D" w:rsidRDefault="02F209F0" w:rsidP="4960C277">
            <w:pPr>
              <w:cnfStyle w:val="000000000000" w:firstRow="0" w:lastRow="0" w:firstColumn="0" w:lastColumn="0" w:oddVBand="0" w:evenVBand="0" w:oddHBand="0" w:evenHBand="0" w:firstRowFirstColumn="0" w:firstRowLastColumn="0" w:lastRowFirstColumn="0" w:lastRowLastColumn="0"/>
              <w:rPr>
                <w:lang w:val="en-US"/>
              </w:rPr>
            </w:pPr>
            <w:hyperlink r:id="rId17">
              <w:r w:rsidRPr="002D2C9D">
                <w:rPr>
                  <w:rStyle w:val="Hyperlink"/>
                  <w:lang w:val="en-US"/>
                </w:rPr>
                <w:t>FME Form en FME Flow</w:t>
              </w:r>
              <w:r w:rsidR="312A159D" w:rsidRPr="002D2C9D">
                <w:rPr>
                  <w:rStyle w:val="Hyperlink"/>
                  <w:lang w:val="en-US"/>
                </w:rPr>
                <w:t>,</w:t>
              </w:r>
            </w:hyperlink>
            <w:r w:rsidR="312A159D" w:rsidRPr="002D2C9D">
              <w:rPr>
                <w:lang w:val="en-US"/>
              </w:rPr>
              <w:t xml:space="preserve"> </w:t>
            </w:r>
            <w:hyperlink r:id="rId18">
              <w:r w:rsidR="312A159D" w:rsidRPr="002D2C9D">
                <w:rPr>
                  <w:rStyle w:val="Hyperlink"/>
                  <w:lang w:val="en-US"/>
                </w:rPr>
                <w:t>ArcGIS Pro</w:t>
              </w:r>
            </w:hyperlink>
          </w:p>
        </w:tc>
      </w:tr>
      <w:tr w:rsidR="4960C277" w14:paraId="445E0C3A"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2161C6D1" w14:textId="0517614D" w:rsidR="4960C277" w:rsidRDefault="3BF8BF0E" w:rsidP="4960C277">
            <w:proofErr w:type="spellStart"/>
            <w:r>
              <w:t>Serving</w:t>
            </w:r>
            <w:proofErr w:type="spellEnd"/>
          </w:p>
        </w:tc>
        <w:tc>
          <w:tcPr>
            <w:tcW w:w="6990" w:type="dxa"/>
          </w:tcPr>
          <w:p w14:paraId="1610033B" w14:textId="0D0E5FEF" w:rsidR="4960C277" w:rsidRDefault="1D360444" w:rsidP="4960C277">
            <w:pPr>
              <w:cnfStyle w:val="000000000000" w:firstRow="0" w:lastRow="0" w:firstColumn="0" w:lastColumn="0" w:oddVBand="0" w:evenVBand="0" w:oddHBand="0" w:evenHBand="0" w:firstRowFirstColumn="0" w:firstRowLastColumn="0" w:lastRowFirstColumn="0" w:lastRowLastColumn="0"/>
            </w:pPr>
            <w:hyperlink r:id="rId19">
              <w:proofErr w:type="spellStart"/>
              <w:r w:rsidRPr="34C00A7F">
                <w:rPr>
                  <w:rStyle w:val="Hyperlink"/>
                </w:rPr>
                <w:t>ArcGIS</w:t>
              </w:r>
              <w:proofErr w:type="spellEnd"/>
              <w:r w:rsidRPr="34C00A7F">
                <w:rPr>
                  <w:rStyle w:val="Hyperlink"/>
                </w:rPr>
                <w:t xml:space="preserve"> Server</w:t>
              </w:r>
              <w:r w:rsidR="695B0FC3" w:rsidRPr="04248356">
                <w:rPr>
                  <w:rStyle w:val="Hyperlink"/>
                </w:rPr>
                <w:t>,</w:t>
              </w:r>
            </w:hyperlink>
          </w:p>
        </w:tc>
      </w:tr>
      <w:tr w:rsidR="4960C277" w14:paraId="754BDAA7"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6D4CDEB4" w14:textId="2EB9A5F4" w:rsidR="4960C277" w:rsidRDefault="3BF8BF0E" w:rsidP="4960C277">
            <w:r>
              <w:t>Storage</w:t>
            </w:r>
          </w:p>
        </w:tc>
        <w:tc>
          <w:tcPr>
            <w:tcW w:w="6990" w:type="dxa"/>
          </w:tcPr>
          <w:p w14:paraId="18E4D8C8" w14:textId="22EE2290" w:rsidR="4960C277" w:rsidRDefault="5D6D3203" w:rsidP="4960C277">
            <w:pPr>
              <w:cnfStyle w:val="000000000000" w:firstRow="0" w:lastRow="0" w:firstColumn="0" w:lastColumn="0" w:oddVBand="0" w:evenVBand="0" w:oddHBand="0" w:evenHBand="0" w:firstRowFirstColumn="0" w:firstRowLastColumn="0" w:lastRowFirstColumn="0" w:lastRowLastColumn="0"/>
            </w:pPr>
            <w:hyperlink r:id="rId20">
              <w:r w:rsidRPr="002D2C9D">
                <w:rPr>
                  <w:rStyle w:val="Hyperlink"/>
                </w:rPr>
                <w:t>Oracle</w:t>
              </w:r>
            </w:hyperlink>
            <w:r w:rsidRPr="002D2C9D">
              <w:t xml:space="preserve"> databases met daarop de </w:t>
            </w:r>
            <w:hyperlink r:id="rId21">
              <w:proofErr w:type="spellStart"/>
              <w:r w:rsidRPr="002D2C9D">
                <w:rPr>
                  <w:rStyle w:val="Hyperlink"/>
                </w:rPr>
                <w:t>Spatial</w:t>
              </w:r>
              <w:proofErr w:type="spellEnd"/>
              <w:r w:rsidRPr="002D2C9D">
                <w:rPr>
                  <w:rStyle w:val="Hyperlink"/>
                </w:rPr>
                <w:t xml:space="preserve"> Data Engine</w:t>
              </w:r>
            </w:hyperlink>
            <w:r w:rsidRPr="002D2C9D">
              <w:t xml:space="preserve"> van ESRI</w:t>
            </w:r>
          </w:p>
        </w:tc>
      </w:tr>
      <w:tr w:rsidR="30D77B16" w:rsidRPr="0098689B" w14:paraId="4E169DF5"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55A1898E" w14:textId="606F3BAC" w:rsidR="3BF8BF0E" w:rsidRDefault="3BF8BF0E" w:rsidP="30D77B16">
            <w:r>
              <w:t>Analytics</w:t>
            </w:r>
          </w:p>
        </w:tc>
        <w:tc>
          <w:tcPr>
            <w:tcW w:w="6990" w:type="dxa"/>
          </w:tcPr>
          <w:p w14:paraId="270B10DB" w14:textId="39CB5A43" w:rsidR="30D77B16" w:rsidRPr="002D2C9D" w:rsidRDefault="4A14D3CD" w:rsidP="30D77B16">
            <w:pPr>
              <w:cnfStyle w:val="000000000000" w:firstRow="0" w:lastRow="0" w:firstColumn="0" w:lastColumn="0" w:oddVBand="0" w:evenVBand="0" w:oddHBand="0" w:evenHBand="0" w:firstRowFirstColumn="0" w:firstRowLastColumn="0" w:lastRowFirstColumn="0" w:lastRowLastColumn="0"/>
              <w:rPr>
                <w:lang w:val="en-US"/>
              </w:rPr>
            </w:pPr>
            <w:r w:rsidRPr="002D2C9D">
              <w:rPr>
                <w:lang w:val="en-US"/>
              </w:rPr>
              <w:t xml:space="preserve">ArcGIS Pro, </w:t>
            </w:r>
            <w:hyperlink r:id="rId22">
              <w:r w:rsidRPr="002D2C9D">
                <w:rPr>
                  <w:rStyle w:val="Hyperlink"/>
                  <w:lang w:val="en-US"/>
                </w:rPr>
                <w:t>Microsoft Power BI</w:t>
              </w:r>
            </w:hyperlink>
            <w:r w:rsidRPr="002D2C9D">
              <w:rPr>
                <w:lang w:val="en-US"/>
              </w:rPr>
              <w:t>, FME Form en FME Flow</w:t>
            </w:r>
          </w:p>
        </w:tc>
      </w:tr>
      <w:tr w:rsidR="382E64E1" w14:paraId="0F839B91"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524C856E" w14:textId="679B1AB3" w:rsidR="3BF8BF0E" w:rsidRDefault="3BF8BF0E" w:rsidP="382E64E1">
            <w:r>
              <w:t xml:space="preserve">Machine </w:t>
            </w:r>
            <w:proofErr w:type="spellStart"/>
            <w:r>
              <w:t>learning</w:t>
            </w:r>
            <w:proofErr w:type="spellEnd"/>
          </w:p>
        </w:tc>
        <w:tc>
          <w:tcPr>
            <w:tcW w:w="6990" w:type="dxa"/>
          </w:tcPr>
          <w:p w14:paraId="38938ABD" w14:textId="6EAC4D82" w:rsidR="382E64E1" w:rsidRDefault="0D09C49E" w:rsidP="382E64E1">
            <w:pPr>
              <w:cnfStyle w:val="000000000000" w:firstRow="0" w:lastRow="0" w:firstColumn="0" w:lastColumn="0" w:oddVBand="0" w:evenVBand="0" w:oddHBand="0" w:evenHBand="0" w:firstRowFirstColumn="0" w:firstRowLastColumn="0" w:lastRowFirstColumn="0" w:lastRowLastColumn="0"/>
            </w:pPr>
            <w:r>
              <w:t>Nog niet van toepassing</w:t>
            </w:r>
          </w:p>
        </w:tc>
      </w:tr>
      <w:tr w:rsidR="1442AFE6" w:rsidRPr="0098689B" w14:paraId="26BCE5D7" w14:textId="77777777" w:rsidTr="0304E872">
        <w:trPr>
          <w:trHeight w:val="300"/>
        </w:trPr>
        <w:tc>
          <w:tcPr>
            <w:cnfStyle w:val="001000000000" w:firstRow="0" w:lastRow="0" w:firstColumn="1" w:lastColumn="0" w:oddVBand="0" w:evenVBand="0" w:oddHBand="0" w:evenHBand="0" w:firstRowFirstColumn="0" w:firstRowLastColumn="0" w:lastRowFirstColumn="0" w:lastRowLastColumn="0"/>
            <w:tcW w:w="2070" w:type="dxa"/>
          </w:tcPr>
          <w:p w14:paraId="35FB6228" w14:textId="7E391E3E" w:rsidR="1442AFE6" w:rsidRDefault="3BF8BF0E" w:rsidP="1442AFE6">
            <w:r>
              <w:t>Reverse ETL</w:t>
            </w:r>
          </w:p>
        </w:tc>
        <w:tc>
          <w:tcPr>
            <w:tcW w:w="6990" w:type="dxa"/>
          </w:tcPr>
          <w:p w14:paraId="69989E7A" w14:textId="23F3149A" w:rsidR="1442AFE6" w:rsidRPr="002D2C9D" w:rsidRDefault="62FD39BD" w:rsidP="1442AFE6">
            <w:pPr>
              <w:cnfStyle w:val="000000000000" w:firstRow="0" w:lastRow="0" w:firstColumn="0" w:lastColumn="0" w:oddVBand="0" w:evenVBand="0" w:oddHBand="0" w:evenHBand="0" w:firstRowFirstColumn="0" w:firstRowLastColumn="0" w:lastRowFirstColumn="0" w:lastRowLastColumn="0"/>
              <w:rPr>
                <w:lang w:val="en-US"/>
              </w:rPr>
            </w:pPr>
            <w:r w:rsidRPr="002D2C9D">
              <w:rPr>
                <w:lang w:val="en-US"/>
              </w:rPr>
              <w:t>FME Form en FME Flow</w:t>
            </w:r>
          </w:p>
        </w:tc>
      </w:tr>
    </w:tbl>
    <w:p w14:paraId="034057EE" w14:textId="474305BA" w:rsidR="51598F0D" w:rsidRPr="002D2C9D" w:rsidRDefault="51598F0D" w:rsidP="51598F0D">
      <w:pPr>
        <w:rPr>
          <w:lang w:val="en-US"/>
        </w:rPr>
      </w:pPr>
    </w:p>
    <w:p w14:paraId="7293F8AC" w14:textId="7AF264EF" w:rsidR="00130B9B" w:rsidRDefault="00130B9B" w:rsidP="006D125F">
      <w:r>
        <w:t xml:space="preserve">We hebben toegang tot Python via </w:t>
      </w:r>
      <w:proofErr w:type="spellStart"/>
      <w:r>
        <w:t>ArcGIS</w:t>
      </w:r>
      <w:proofErr w:type="spellEnd"/>
      <w:r>
        <w:t xml:space="preserve"> Pro en maken gebruik van anaconda voor het instaleren van packages.</w:t>
      </w:r>
    </w:p>
    <w:p w14:paraId="303E00FC" w14:textId="6101E283" w:rsidR="006E6F9C" w:rsidRPr="006D125F" w:rsidRDefault="00130B9B" w:rsidP="006D125F">
      <w:r>
        <w:t xml:space="preserve">Voor deze opdracht hebben we </w:t>
      </w:r>
      <w:r w:rsidR="004512BA">
        <w:t>wat meer rechten gekregen zodat we zelf eventueel applicaties kunnen uitproberen.</w:t>
      </w:r>
      <w:r>
        <w:t xml:space="preserve"> </w:t>
      </w:r>
      <w:r w:rsidR="00C74CF8">
        <w:t>V</w:t>
      </w:r>
      <w:r>
        <w:t>oor de implementatie van de oplossing proberen we zoveel mogelijk aan te sluiten bij het huidige applicatie landschap.</w:t>
      </w:r>
    </w:p>
    <w:p w14:paraId="37377F15" w14:textId="6C349DD3" w:rsidR="00B155AD" w:rsidRDefault="00B155AD" w:rsidP="006C1A31">
      <w:pPr>
        <w:pStyle w:val="Kop4"/>
      </w:pPr>
      <w:r>
        <w:t>Keuze 1: Inlezen van gegevens</w:t>
      </w:r>
    </w:p>
    <w:p w14:paraId="58692271" w14:textId="77777777" w:rsidR="006C1A31" w:rsidRDefault="00B155AD" w:rsidP="00B155AD">
      <w:r>
        <w:t>We willen een baseline datakwaliteit opzette</w:t>
      </w:r>
      <w:r w:rsidR="004C2E16">
        <w:t>n voor de tabellen in de DAMO-database binnen waterschap Rivierenland. De data zit een Oracle-database wat in principe een goede plek is om de afgeleiden van de data in op te slaan of weer te geven. Een database is snel met het verwerken van grote query’s en de gebruikers van de data die weten hun weg naar de database al te vinden.</w:t>
      </w:r>
      <w:r w:rsidR="006C1A31">
        <w:t xml:space="preserve"> Toch hebben we voor onze opdracht gekozen voor het ontwerpen en implementeren van een ETL-stap. Hier hebben we drie argumenten voor </w:t>
      </w:r>
    </w:p>
    <w:p w14:paraId="4DA0F4F1" w14:textId="77777777" w:rsidR="006C1A31" w:rsidRDefault="004C2E16" w:rsidP="006C1A31">
      <w:pPr>
        <w:pStyle w:val="Lijstalinea"/>
        <w:numPr>
          <w:ilvl w:val="0"/>
          <w:numId w:val="8"/>
        </w:numPr>
      </w:pPr>
      <w:r>
        <w:t xml:space="preserve"> Als waterschap Rivierenland hebben we op </w:t>
      </w:r>
      <w:proofErr w:type="spellStart"/>
      <w:r>
        <w:t>middenlange</w:t>
      </w:r>
      <w:proofErr w:type="spellEnd"/>
      <w:r>
        <w:t xml:space="preserve"> termijn de ambitie om onze data via een centraal data platform te ontsluiten. Hiervoor zal het nodig zijn om de gegevens uit DAMO via een ETL-proces te ontsluiten in dit data platform. Deze opdracht is een goede aanleiding om hier eerste ervaring mee op te doen. </w:t>
      </w:r>
    </w:p>
    <w:p w14:paraId="5184EF40" w14:textId="221D7047" w:rsidR="00B155AD" w:rsidRDefault="004C2E16" w:rsidP="006C1A31">
      <w:pPr>
        <w:pStyle w:val="Lijstalinea"/>
        <w:numPr>
          <w:ilvl w:val="0"/>
          <w:numId w:val="8"/>
        </w:numPr>
      </w:pPr>
      <w:r>
        <w:t>Een ander voordeel is dat w</w:t>
      </w:r>
      <w:r w:rsidR="006C1A31">
        <w:t>e onze productiedatabase niet belasten met onze opdracht.</w:t>
      </w:r>
    </w:p>
    <w:p w14:paraId="028FE278" w14:textId="03D58EC8" w:rsidR="006C1A31" w:rsidRDefault="006C1A31" w:rsidP="006C1A31">
      <w:pPr>
        <w:pStyle w:val="Lijstalinea"/>
        <w:numPr>
          <w:ilvl w:val="0"/>
          <w:numId w:val="8"/>
        </w:numPr>
      </w:pPr>
      <w:proofErr w:type="spellStart"/>
      <w:r>
        <w:lastRenderedPageBreak/>
        <w:t>ESRI’s</w:t>
      </w:r>
      <w:proofErr w:type="spellEnd"/>
      <w:r>
        <w:t xml:space="preserve"> SDE laag is een behoorlijk specifiek formaat door een transformatie naar een meer standaard formaat te doen maken we het mogelijk om onze analyse in breder bekende platformen te doen zoals </w:t>
      </w:r>
      <w:proofErr w:type="spellStart"/>
      <w:r>
        <w:t>pandas</w:t>
      </w:r>
      <w:proofErr w:type="spellEnd"/>
      <w:r>
        <w:t>.</w:t>
      </w:r>
    </w:p>
    <w:p w14:paraId="71710325" w14:textId="5A601261" w:rsidR="006C1A31" w:rsidRDefault="006C1A31" w:rsidP="006C1A31">
      <w:pPr>
        <w:pStyle w:val="Kop4"/>
      </w:pPr>
      <w:r>
        <w:t>Keuze 2: pre-processen van gegevens</w:t>
      </w:r>
    </w:p>
    <w:p w14:paraId="79CF46E7" w14:textId="2310A498" w:rsidR="00FA1CFD" w:rsidRDefault="006C1A31" w:rsidP="006C1A31">
      <w:r>
        <w:t xml:space="preserve">Voor het preprocessen hebben we gekozen voor </w:t>
      </w:r>
      <w:proofErr w:type="spellStart"/>
      <w:r>
        <w:t>pandas</w:t>
      </w:r>
      <w:proofErr w:type="spellEnd"/>
      <w:r>
        <w:t xml:space="preserve"> in Python. Hier hebben we tijdens de opleiding ervaring mee opgedaan en het leek ons een mooie uitdaging om deze kennis te gebruiken in de opdracht. </w:t>
      </w:r>
      <w:r w:rsidR="00E21360">
        <w:t xml:space="preserve">Alternatief was om het pre-processen in de ETL-stap te doen, hier hebben we namelijk een zeer laagdrempelige low-code toepassing voor namelijk FME. Hier hebben we niet voor gekozen. Het gebruiksgemak van onze ETL-tool heeft het effect dat we deze te breed inzetten. </w:t>
      </w:r>
      <w:r w:rsidR="00FA1CFD">
        <w:t xml:space="preserve">Een datakwaliteitscontrole is zo gemaakt, waardoor er nooit de noodzaak is geweest om centraal iets te organiseren voor datakwaliteit. Het is een beetje alsof </w:t>
      </w:r>
      <w:proofErr w:type="spellStart"/>
      <w:r w:rsidR="00FA1CFD">
        <w:t>ducktape</w:t>
      </w:r>
      <w:proofErr w:type="spellEnd"/>
      <w:r w:rsidR="00FA1CFD">
        <w:t xml:space="preserve"> en trekbandjes dusdanig breed in een organisatie beschikbaar zijn, dat huisvesting geen moeite hoeft te steken in degelijke meubels en kabelgoten. Medewerkers zijn wellicht tevreden omdat alles snel </w:t>
      </w:r>
      <w:proofErr w:type="spellStart"/>
      <w:r w:rsidR="00FA1CFD">
        <w:t>gefixt</w:t>
      </w:r>
      <w:proofErr w:type="spellEnd"/>
      <w:r w:rsidR="00FA1CFD">
        <w:t xml:space="preserve"> is, maar waarschijnlijk kun je als organisatie niet garanderen dat je aan de </w:t>
      </w:r>
      <w:proofErr w:type="spellStart"/>
      <w:r w:rsidR="00FA1CFD">
        <w:t>arbo</w:t>
      </w:r>
      <w:proofErr w:type="spellEnd"/>
      <w:r w:rsidR="00FA1CFD">
        <w:t>-wetgeving voldoet.</w:t>
      </w:r>
      <w:r w:rsidR="002961F4">
        <w:t xml:space="preserve"> </w:t>
      </w:r>
    </w:p>
    <w:p w14:paraId="58D6C29F" w14:textId="060C9A2B" w:rsidR="006C1A31" w:rsidRDefault="002961F4" w:rsidP="006C1A31">
      <w:r>
        <w:t xml:space="preserve">Wanneer je de best </w:t>
      </w:r>
      <w:proofErr w:type="spellStart"/>
      <w:r>
        <w:t>practices</w:t>
      </w:r>
      <w:proofErr w:type="spellEnd"/>
      <w:r>
        <w:t xml:space="preserve"> volgt heeft het gebruik van Python het voordeel dat het makkelijk leesbaar is. Niet alleen voor collega data-professionals, maar ook voor Large Language </w:t>
      </w:r>
      <w:proofErr w:type="spellStart"/>
      <w:r>
        <w:t>Models</w:t>
      </w:r>
      <w:proofErr w:type="spellEnd"/>
      <w:r>
        <w:t xml:space="preserve">. </w:t>
      </w:r>
      <w:r w:rsidR="00CA6AD0">
        <w:t xml:space="preserve">Verder is Python geschikt voor een dynamische opzet, mits modulair wordt gewerkt met </w:t>
      </w:r>
      <w:proofErr w:type="spellStart"/>
      <w:r w:rsidR="00CA6AD0">
        <w:t>geparameteriseerde</w:t>
      </w:r>
      <w:proofErr w:type="spellEnd"/>
      <w:r w:rsidR="00CA6AD0">
        <w:t xml:space="preserve"> functies. Dit is wat lastiger in FME. </w:t>
      </w:r>
      <w:r w:rsidR="006C1A31">
        <w:t>Het beschrijven van de transformatie is voor de langere termijn belangrijker dan de daadwerkelijke implementatie.</w:t>
      </w:r>
      <w:r>
        <w:t xml:space="preserve"> Als waterschap hanteren we het principe dat we data en afgeleiden zoals views en transformaties onafhankelijk van applicaties opslaan en vastleggen. De levensduur van een applicatie is vaak beperkter dan die van een </w:t>
      </w:r>
      <w:r w:rsidR="001A45DD">
        <w:t>fysiek object in het veld zoals een damwand</w:t>
      </w:r>
      <w:r>
        <w:t xml:space="preserve">. Daarnaast voorkom je </w:t>
      </w:r>
      <w:proofErr w:type="spellStart"/>
      <w:r>
        <w:t>vendor</w:t>
      </w:r>
      <w:proofErr w:type="spellEnd"/>
      <w:r>
        <w:t xml:space="preserve"> </w:t>
      </w:r>
      <w:proofErr w:type="spellStart"/>
      <w:r>
        <w:t>locking</w:t>
      </w:r>
      <w:proofErr w:type="spellEnd"/>
      <w:r w:rsidR="001A45DD">
        <w:t xml:space="preserve"> door je data afhankelijk te houden van de applicatie</w:t>
      </w:r>
      <w:r>
        <w:t xml:space="preserve">. </w:t>
      </w:r>
    </w:p>
    <w:p w14:paraId="6F4650E1" w14:textId="69334AB2" w:rsidR="006C1A31" w:rsidRDefault="0082548D" w:rsidP="0082548D">
      <w:pPr>
        <w:pStyle w:val="Kop4"/>
      </w:pPr>
      <w:r>
        <w:t>Keuze 3: de engine</w:t>
      </w:r>
    </w:p>
    <w:p w14:paraId="083D7560" w14:textId="0D9CBACC" w:rsidR="0082548D" w:rsidRDefault="001B2638" w:rsidP="0082548D">
      <w:r>
        <w:t>Het draaien van de preprocessing kost behoorlijk wat geheugen. Als we het lokaal op onze laptop draaien kunnen we de grotere tabellen</w:t>
      </w:r>
      <w:r w:rsidR="008A3047">
        <w:t xml:space="preserve"> (&gt;0,5 miljoen records)</w:t>
      </w:r>
      <w:r>
        <w:t xml:space="preserve"> niet verwerken. Binnen Waterschap Rivierenland is er nog geen </w:t>
      </w:r>
      <w:proofErr w:type="spellStart"/>
      <w:r>
        <w:t>Task</w:t>
      </w:r>
      <w:proofErr w:type="spellEnd"/>
      <w:r>
        <w:t xml:space="preserve"> Server voor Python </w:t>
      </w:r>
      <w:proofErr w:type="spellStart"/>
      <w:r>
        <w:t>scripting</w:t>
      </w:r>
      <w:proofErr w:type="spellEnd"/>
      <w:r w:rsidR="008A3047">
        <w:t xml:space="preserve"> met daarop bijvoorbeeld </w:t>
      </w:r>
      <w:proofErr w:type="spellStart"/>
      <w:r w:rsidR="008A3047">
        <w:t>Airflow</w:t>
      </w:r>
      <w:proofErr w:type="spellEnd"/>
      <w:r w:rsidR="008A3047">
        <w:t xml:space="preserve"> voor de regietaak</w:t>
      </w:r>
      <w:r>
        <w:t xml:space="preserve">. Wel kunnen we gebruik maken van de hardware van onze ETL-software. Dit kunnen we doen door Python in de ETL-tool te integreren. Het voordeel hiervan is dat we </w:t>
      </w:r>
      <w:r w:rsidR="008A3047">
        <w:t xml:space="preserve">voor de regietaak de Server variant van FME, FME Flow kunnen gebruiken. Met de regietaak bedoelen we eventueel </w:t>
      </w:r>
      <w:proofErr w:type="spellStart"/>
      <w:r w:rsidR="008A3047">
        <w:t>schedullen</w:t>
      </w:r>
      <w:proofErr w:type="spellEnd"/>
      <w:r w:rsidR="008A3047">
        <w:t xml:space="preserve"> maar ook parallel processen, of in batches processen van de input data. </w:t>
      </w:r>
      <w:r w:rsidR="00956BE1">
        <w:t xml:space="preserve">In dat geval gebruik je </w:t>
      </w:r>
      <w:proofErr w:type="spellStart"/>
      <w:r w:rsidR="00956BE1">
        <w:t>pandas</w:t>
      </w:r>
      <w:proofErr w:type="spellEnd"/>
      <w:r w:rsidR="00956BE1">
        <w:t xml:space="preserve"> in FME</w:t>
      </w:r>
      <w:r w:rsidR="004F4087">
        <w:t>.</w:t>
      </w:r>
    </w:p>
    <w:p w14:paraId="7BE94784" w14:textId="0F6F2BEA" w:rsidR="00934880" w:rsidRDefault="00934880" w:rsidP="00630C31">
      <w:pPr>
        <w:pStyle w:val="Kop4"/>
      </w:pPr>
      <w:r>
        <w:t xml:space="preserve">Keuze 4: de interface </w:t>
      </w:r>
    </w:p>
    <w:p w14:paraId="05C78887" w14:textId="3AC7BCC5" w:rsidR="00630C31" w:rsidRDefault="00630C31" w:rsidP="0082548D">
      <w:r>
        <w:t xml:space="preserve">Alhoewel de interface vaak slechts het topje van de ijsberg is wat datapipeline betreft, is het wel belangrijk om af te wegen hoe je de resultaten presenteert. Wij willen de resultaten presenteren in een ESRI story map. Dit is een interactieve website waarin tekst, data visualisaties en interactieve kaarten gecombineerd worden. </w:t>
      </w:r>
      <w:r w:rsidR="004A3C63">
        <w:t xml:space="preserve">De data visualisatie mogelijkheden zijn wat beperkter dan bij Power BI, maar </w:t>
      </w:r>
      <w:r w:rsidR="002832A1">
        <w:t>het geografische component is een stuk sterker.</w:t>
      </w:r>
    </w:p>
    <w:p w14:paraId="3A3A7D24" w14:textId="77777777" w:rsidR="001A5417" w:rsidRDefault="001A5417" w:rsidP="0082548D"/>
    <w:p w14:paraId="5F9222B2" w14:textId="77777777" w:rsidR="006338DD" w:rsidRDefault="006338DD">
      <w:pPr>
        <w:suppressAutoHyphens w:val="0"/>
        <w:rPr>
          <w:rFonts w:ascii="Aptos Display" w:eastAsia="Times New Roman" w:hAnsi="Aptos Display"/>
          <w:color w:val="0F4761"/>
          <w:sz w:val="40"/>
          <w:szCs w:val="40"/>
        </w:rPr>
      </w:pPr>
      <w:r>
        <w:br w:type="page"/>
      </w:r>
    </w:p>
    <w:p w14:paraId="40BE230E" w14:textId="30F7DE4F" w:rsidR="00BD5ACD" w:rsidRDefault="48CEBE8A" w:rsidP="001A5417">
      <w:pPr>
        <w:pStyle w:val="Kop1"/>
      </w:pPr>
      <w:r>
        <w:lastRenderedPageBreak/>
        <w:t>Resultaten</w:t>
      </w:r>
    </w:p>
    <w:p w14:paraId="0F652E6C" w14:textId="28ED0728" w:rsidR="5D8B0503" w:rsidRDefault="006533A9" w:rsidP="70C2D27B">
      <w:r>
        <w:t xml:space="preserve">Figuur </w:t>
      </w:r>
      <w:r w:rsidR="00D3320E">
        <w:t>4</w:t>
      </w:r>
      <w:r>
        <w:t xml:space="preserve"> laat het uiteindelijke schema zien van de </w:t>
      </w:r>
      <w:r w:rsidR="00793184">
        <w:t>pipeline.</w:t>
      </w:r>
      <w:r w:rsidR="00832447">
        <w:t xml:space="preserve"> </w:t>
      </w:r>
      <w:r w:rsidR="0098636C">
        <w:t>We hebben grofweg vier stappen:</w:t>
      </w:r>
    </w:p>
    <w:p w14:paraId="311DE5B4" w14:textId="73BC03CD" w:rsidR="0098636C" w:rsidRDefault="0098636C" w:rsidP="0098636C">
      <w:pPr>
        <w:pStyle w:val="Lijstalinea"/>
        <w:numPr>
          <w:ilvl w:val="0"/>
          <w:numId w:val="2"/>
        </w:numPr>
      </w:pPr>
      <w:r>
        <w:t xml:space="preserve">Data </w:t>
      </w:r>
      <w:proofErr w:type="spellStart"/>
      <w:r>
        <w:t>ingestion</w:t>
      </w:r>
      <w:proofErr w:type="spellEnd"/>
    </w:p>
    <w:p w14:paraId="5CB50E21" w14:textId="640C6EFB" w:rsidR="0098636C" w:rsidRDefault="0098636C" w:rsidP="0098636C">
      <w:pPr>
        <w:pStyle w:val="Lijstalinea"/>
        <w:numPr>
          <w:ilvl w:val="0"/>
          <w:numId w:val="2"/>
        </w:numPr>
      </w:pPr>
      <w:r>
        <w:t xml:space="preserve">Data processing </w:t>
      </w:r>
    </w:p>
    <w:p w14:paraId="4A4CAB17" w14:textId="785360CC" w:rsidR="0098636C" w:rsidRDefault="0098636C" w:rsidP="0098636C">
      <w:pPr>
        <w:pStyle w:val="Lijstalinea"/>
        <w:numPr>
          <w:ilvl w:val="0"/>
          <w:numId w:val="2"/>
        </w:numPr>
      </w:pPr>
      <w:r>
        <w:t xml:space="preserve">Data </w:t>
      </w:r>
      <w:proofErr w:type="spellStart"/>
      <w:r>
        <w:t>analysing</w:t>
      </w:r>
      <w:proofErr w:type="spellEnd"/>
    </w:p>
    <w:p w14:paraId="2A2A21C0" w14:textId="502A870F" w:rsidR="0098636C" w:rsidRDefault="0098636C" w:rsidP="0098636C">
      <w:pPr>
        <w:pStyle w:val="Lijstalinea"/>
        <w:numPr>
          <w:ilvl w:val="0"/>
          <w:numId w:val="2"/>
        </w:numPr>
      </w:pPr>
      <w:r>
        <w:t xml:space="preserve">Data </w:t>
      </w:r>
      <w:proofErr w:type="spellStart"/>
      <w:r>
        <w:t>visualisation</w:t>
      </w:r>
      <w:proofErr w:type="spellEnd"/>
    </w:p>
    <w:p w14:paraId="4E498F18" w14:textId="2D353C9D" w:rsidR="00064295" w:rsidRDefault="00A84BE3" w:rsidP="0098636C">
      <w:r>
        <w:t xml:space="preserve">De eerste twee stappen zijn de </w:t>
      </w:r>
      <w:r w:rsidR="00FA7712">
        <w:t xml:space="preserve">Data Engineering stappen en leveren  het resultaat op zoals beschreven in het ontwerp. </w:t>
      </w:r>
      <w:r w:rsidR="00B87A8A">
        <w:t>Van tevoren hadden we de tussenstappen zoals beschreven in het resultaat niet ontworpen. Waarom deze er uiteindelijk wel zijn gekomen wordt beschreven in het volgende hoofdstuk.</w:t>
      </w:r>
    </w:p>
    <w:p w14:paraId="3D71B427" w14:textId="430BEF19" w:rsidR="00CA4618" w:rsidRDefault="0030639C" w:rsidP="0098636C">
      <w:r>
        <w:t xml:space="preserve">Een eerste verkenning van de gegevens laat al enkele interessante </w:t>
      </w:r>
      <w:r w:rsidR="00F2554C">
        <w:t xml:space="preserve">patronen zien. </w:t>
      </w:r>
      <w:r w:rsidR="00722F9F">
        <w:t xml:space="preserve">Zo zijn er </w:t>
      </w:r>
      <w:r w:rsidR="001C36B5">
        <w:t xml:space="preserve">best wat  attributen die helemaal leeg zijn. Daarnaast zien we </w:t>
      </w:r>
      <w:r w:rsidR="00530563">
        <w:t>verschillen in categorieën. Zo zijn primaire  waterkeringen minder goed gevuld dan andere keringen</w:t>
      </w:r>
      <w:r w:rsidR="005A2E25">
        <w:t>. En primaire watergangen weer beter gevuld dan de secondaire en tertiaire watergangen.</w:t>
      </w:r>
      <w:r w:rsidR="005742E3">
        <w:t xml:space="preserve"> Dit kan te verklaren zijn. Zo kunnen enkele kolommen in de </w:t>
      </w:r>
      <w:proofErr w:type="spellStart"/>
      <w:r w:rsidR="005742E3">
        <w:t>waterkeringtabel</w:t>
      </w:r>
      <w:proofErr w:type="spellEnd"/>
      <w:r w:rsidR="005742E3">
        <w:t xml:space="preserve"> specifiek voor regionale keringen zijn. Dat zou inhouden dat hier qua </w:t>
      </w:r>
      <w:r w:rsidR="00960F53">
        <w:t>normalisering van het model nog werk is.</w:t>
      </w:r>
    </w:p>
    <w:p w14:paraId="28C1CF21" w14:textId="6410A353" w:rsidR="005E7032" w:rsidRDefault="005E7032" w:rsidP="0098636C">
      <w:r>
        <w:t xml:space="preserve">We hebben slechts een vluchtige verkenning van de data gedaan. Met name om te controleren of de resultaten kloppen. Inhoudelijk willen we samen de betrokken data stewards nog door de resultaten gaan. Zij </w:t>
      </w:r>
      <w:r w:rsidR="00775E67">
        <w:t xml:space="preserve">kennen de data inhoudelijk en kunnen de resultaten daardoor beter interpreteren. </w:t>
      </w:r>
    </w:p>
    <w:p w14:paraId="02DCDEA4" w14:textId="2CA3B713" w:rsidR="00DE44C6" w:rsidRDefault="00DE44C6" w:rsidP="0098636C">
      <w:r>
        <w:t>We hebben geen oordeel per dataset</w:t>
      </w:r>
      <w:r w:rsidR="0016204A">
        <w:t xml:space="preserve">. We kunnen niet zeggen of het goed of slecht is als een bepaalde kolom maar weinig waarden bevat. </w:t>
      </w:r>
      <w:r w:rsidR="00A716F5">
        <w:t xml:space="preserve">De resultaten zijn meer bedoeld om de gebruiker van de gegevens van tevoren inzicht te geven in de </w:t>
      </w:r>
      <w:r w:rsidR="00F92E82">
        <w:t>data.</w:t>
      </w:r>
    </w:p>
    <w:p w14:paraId="46528249" w14:textId="64CE04B4" w:rsidR="00FA6D3E" w:rsidRDefault="00540E1A" w:rsidP="0098636C">
      <w:r>
        <w:t xml:space="preserve">De ruwe resultaten zoals we die hebben gegenereerd in de pipeline </w:t>
      </w:r>
      <w:r w:rsidR="005C179C">
        <w:t xml:space="preserve">geven niet altijd de juiste inzichten voor de gebruikers. We hebben er daarom voor gekozen om deze data te visualiseren in een ESRI storymap. </w:t>
      </w:r>
      <w:r w:rsidR="009C0013">
        <w:t xml:space="preserve">In deze storymap hebben we een aantal visualisaties toegevoegd die </w:t>
      </w:r>
      <w:r w:rsidR="00861382">
        <w:t>inzicht geven in de data.</w:t>
      </w:r>
    </w:p>
    <w:p w14:paraId="1E00C577" w14:textId="5C87D55D" w:rsidR="00F923E8" w:rsidRDefault="00C10B12" w:rsidP="0098636C">
      <w:r w:rsidRPr="004E4BFE">
        <w:rPr>
          <w:noProof/>
        </w:rPr>
        <w:drawing>
          <wp:anchor distT="0" distB="0" distL="114300" distR="114300" simplePos="0" relativeHeight="251658240" behindDoc="0" locked="0" layoutInCell="1" allowOverlap="1" wp14:anchorId="7C39263E" wp14:editId="5120C335">
            <wp:simplePos x="0" y="0"/>
            <wp:positionH relativeFrom="column">
              <wp:posOffset>-261620</wp:posOffset>
            </wp:positionH>
            <wp:positionV relativeFrom="paragraph">
              <wp:posOffset>12065</wp:posOffset>
            </wp:positionV>
            <wp:extent cx="3693795" cy="2094230"/>
            <wp:effectExtent l="0" t="0" r="1905" b="1270"/>
            <wp:wrapSquare wrapText="bothSides"/>
            <wp:docPr id="17615922" name="Afbeelding 1" descr="Afbeelding met tekst, ka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922" name="Afbeelding 1" descr="Afbeelding met tekst, kaart&#10;&#10;Door AI gegenereerde inhoud is mogelijk onjuis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93795" cy="2094230"/>
                    </a:xfrm>
                    <a:prstGeom prst="rect">
                      <a:avLst/>
                    </a:prstGeom>
                  </pic:spPr>
                </pic:pic>
              </a:graphicData>
            </a:graphic>
            <wp14:sizeRelH relativeFrom="page">
              <wp14:pctWidth>0</wp14:pctWidth>
            </wp14:sizeRelH>
            <wp14:sizeRelV relativeFrom="page">
              <wp14:pctHeight>0</wp14:pctHeight>
            </wp14:sizeRelV>
          </wp:anchor>
        </w:drawing>
      </w:r>
      <w:r w:rsidR="0033578C">
        <w:t xml:space="preserve">Voor de compleetheid hebben we een </w:t>
      </w:r>
      <w:r w:rsidR="0071786B">
        <w:t>digitale kaart gepubliceerd</w:t>
      </w:r>
      <w:r w:rsidR="00373919">
        <w:t>, zie figuur 1</w:t>
      </w:r>
      <w:r w:rsidR="009358AC">
        <w:t xml:space="preserve">. Deze laat </w:t>
      </w:r>
      <w:r w:rsidR="000E0C5C">
        <w:t xml:space="preserve">via een gradueel kleurverschil zien wat het percentage compleetheid is van onze objecten. We hebben ervoor gekozen om objecten op deze manier te tonen: </w:t>
      </w:r>
      <w:proofErr w:type="spellStart"/>
      <w:r w:rsidR="00373919">
        <w:t>DuikerSifonHevel</w:t>
      </w:r>
      <w:proofErr w:type="spellEnd"/>
      <w:r w:rsidR="00373919">
        <w:t xml:space="preserve">, </w:t>
      </w:r>
      <w:proofErr w:type="spellStart"/>
      <w:r w:rsidR="00373919">
        <w:t>HydroObject</w:t>
      </w:r>
      <w:proofErr w:type="spellEnd"/>
      <w:r w:rsidR="00373919">
        <w:t xml:space="preserve">, Verdediging en Waterkering. </w:t>
      </w:r>
    </w:p>
    <w:p w14:paraId="2D6B50F3" w14:textId="77777777" w:rsidR="00BD457F" w:rsidRDefault="00BD457F" w:rsidP="00BD457F">
      <w:pPr>
        <w:keepNext/>
      </w:pPr>
    </w:p>
    <w:p w14:paraId="3AEA2801" w14:textId="7015EE4E" w:rsidR="00861382" w:rsidRDefault="00BD457F" w:rsidP="00BD457F">
      <w:pPr>
        <w:pStyle w:val="Bijschrift"/>
      </w:pPr>
      <w:r>
        <w:t xml:space="preserve">Figuur </w:t>
      </w:r>
      <w:fldSimple w:instr=" SEQ Figuur \* ARABIC ">
        <w:r>
          <w:rPr>
            <w:noProof/>
          </w:rPr>
          <w:t>1</w:t>
        </w:r>
      </w:fldSimple>
      <w:r>
        <w:t>: Visualisatie van de compleetheid</w:t>
      </w:r>
    </w:p>
    <w:p w14:paraId="73A6499E" w14:textId="230889E1" w:rsidR="00C10B12" w:rsidRDefault="00C10B12">
      <w:pPr>
        <w:suppressAutoHyphens w:val="0"/>
      </w:pPr>
      <w:r>
        <w:br w:type="page"/>
      </w:r>
    </w:p>
    <w:p w14:paraId="69B98BB1" w14:textId="42FBBB90" w:rsidR="00DC6D2D" w:rsidRDefault="00DF32D4">
      <w:r>
        <w:lastRenderedPageBreak/>
        <w:t>Voor dezelfde objecten hebben</w:t>
      </w:r>
      <w:r w:rsidR="0013635C">
        <w:t xml:space="preserve"> we ook kaarten gepubliceerd van de actualiteit. </w:t>
      </w:r>
      <w:r w:rsidR="00DC6D2D">
        <w:t>Om meer inzicht te geven in de actualiteit hebben we hier ook een taartdiagram toegevoegd die de percentages toont van de classificatie als ook een overzicht van alle waardes die bij de geselecteerde feature horen.</w:t>
      </w:r>
    </w:p>
    <w:p w14:paraId="1CC192F9" w14:textId="77777777" w:rsidR="00BD457F" w:rsidRDefault="291E7558" w:rsidP="00BD457F">
      <w:pPr>
        <w:keepNext/>
      </w:pPr>
      <w:r>
        <w:rPr>
          <w:noProof/>
        </w:rPr>
        <w:drawing>
          <wp:inline distT="0" distB="0" distL="0" distR="0" wp14:anchorId="09B11D38" wp14:editId="71AE93BD">
            <wp:extent cx="5762625" cy="2447925"/>
            <wp:effectExtent l="0" t="0" r="0" b="0"/>
            <wp:docPr id="18042395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39582" name="Picture 1804239582"/>
                    <pic:cNvPicPr/>
                  </pic:nvPicPr>
                  <pic:blipFill>
                    <a:blip r:embed="rId24">
                      <a:extLst>
                        <a:ext uri="{28A0092B-C50C-407E-A947-70E740481C1C}">
                          <a14:useLocalDpi xmlns:a14="http://schemas.microsoft.com/office/drawing/2010/main"/>
                        </a:ext>
                      </a:extLst>
                    </a:blip>
                    <a:stretch>
                      <a:fillRect/>
                    </a:stretch>
                  </pic:blipFill>
                  <pic:spPr>
                    <a:xfrm>
                      <a:off x="0" y="0"/>
                      <a:ext cx="5762625" cy="2447925"/>
                    </a:xfrm>
                    <a:prstGeom prst="rect">
                      <a:avLst/>
                    </a:prstGeom>
                  </pic:spPr>
                </pic:pic>
              </a:graphicData>
            </a:graphic>
          </wp:inline>
        </w:drawing>
      </w:r>
    </w:p>
    <w:p w14:paraId="2E31A574" w14:textId="7984743C" w:rsidR="291E7558" w:rsidRDefault="00BD457F" w:rsidP="00BD457F">
      <w:pPr>
        <w:pStyle w:val="Bijschrift"/>
      </w:pPr>
      <w:r>
        <w:t xml:space="preserve">Figuur </w:t>
      </w:r>
      <w:fldSimple w:instr=" SEQ Figuur \* ARABIC ">
        <w:r>
          <w:rPr>
            <w:noProof/>
          </w:rPr>
          <w:t>2</w:t>
        </w:r>
      </w:fldSimple>
      <w:r>
        <w:t>: Visualisatie van de actualiteit</w:t>
      </w:r>
    </w:p>
    <w:p w14:paraId="30567B8A" w14:textId="696C25BE" w:rsidR="0011796B" w:rsidRDefault="00AC2A99" w:rsidP="0098636C">
      <w:r>
        <w:rPr>
          <w:noProof/>
        </w:rPr>
        <w:drawing>
          <wp:anchor distT="0" distB="0" distL="114300" distR="114300" simplePos="0" relativeHeight="251659264" behindDoc="1" locked="0" layoutInCell="1" allowOverlap="1" wp14:anchorId="69C925B1" wp14:editId="65621EF6">
            <wp:simplePos x="0" y="0"/>
            <wp:positionH relativeFrom="column">
              <wp:posOffset>1233805</wp:posOffset>
            </wp:positionH>
            <wp:positionV relativeFrom="paragraph">
              <wp:posOffset>6350</wp:posOffset>
            </wp:positionV>
            <wp:extent cx="4895215" cy="5219700"/>
            <wp:effectExtent l="0" t="0" r="635" b="0"/>
            <wp:wrapTight wrapText="bothSides">
              <wp:wrapPolygon edited="0">
                <wp:start x="0" y="0"/>
                <wp:lineTo x="0" y="21521"/>
                <wp:lineTo x="21519" y="21521"/>
                <wp:lineTo x="21519" y="0"/>
                <wp:lineTo x="0" y="0"/>
              </wp:wrapPolygon>
            </wp:wrapTight>
            <wp:docPr id="157669999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95215" cy="5219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1B62">
        <w:t xml:space="preserve">Ook hebben we voor de actualiteit een diagram gemaakt die inzicht geeft in de actualiteit per attribuut/kolom. Figuur 3 toont de diagram voor </w:t>
      </w:r>
      <w:proofErr w:type="spellStart"/>
      <w:r>
        <w:t>HydroObject</w:t>
      </w:r>
      <w:proofErr w:type="spellEnd"/>
      <w:r>
        <w:t>.</w:t>
      </w:r>
    </w:p>
    <w:p w14:paraId="1CBC07A1" w14:textId="425EFE5C" w:rsidR="00241E57" w:rsidRDefault="00241E57" w:rsidP="0098636C"/>
    <w:p w14:paraId="49CD9EBD" w14:textId="25F4D244" w:rsidR="00BD457F" w:rsidRDefault="00BD457F" w:rsidP="00BD457F">
      <w:pPr>
        <w:keepNext/>
      </w:pPr>
    </w:p>
    <w:p w14:paraId="74DF098D" w14:textId="1269C309" w:rsidR="0098636C" w:rsidRDefault="00BD457F" w:rsidP="00BD457F">
      <w:pPr>
        <w:pStyle w:val="Bijschrift"/>
        <w:sectPr w:rsidR="0098636C">
          <w:pgSz w:w="11906" w:h="16838"/>
          <w:pgMar w:top="1417" w:right="1417" w:bottom="1417" w:left="1417" w:header="708" w:footer="708" w:gutter="0"/>
          <w:cols w:space="708"/>
        </w:sectPr>
      </w:pPr>
      <w:r>
        <w:t xml:space="preserve">Figuur </w:t>
      </w:r>
      <w:fldSimple w:instr=" SEQ Figuur \* ARABIC ">
        <w:r>
          <w:rPr>
            <w:noProof/>
          </w:rPr>
          <w:t>3</w:t>
        </w:r>
      </w:fldSimple>
      <w:r>
        <w:t>: Visualisatie van de actualiteit per kolom</w:t>
      </w:r>
    </w:p>
    <w:p w14:paraId="567FD6FE" w14:textId="77777777" w:rsidR="00BE5F28" w:rsidRDefault="00BE5F28" w:rsidP="70C2D27B"/>
    <w:p w14:paraId="38E4C98A" w14:textId="3C6DAD43" w:rsidR="006018B2" w:rsidRDefault="00293A9D" w:rsidP="006018B2">
      <w:pPr>
        <w:keepNext/>
      </w:pPr>
      <w:r w:rsidRPr="00293A9D">
        <w:rPr>
          <w:noProof/>
        </w:rPr>
        <w:drawing>
          <wp:inline distT="0" distB="0" distL="0" distR="0" wp14:anchorId="4023F34A" wp14:editId="75E0641D">
            <wp:extent cx="8892540" cy="3580130"/>
            <wp:effectExtent l="0" t="0" r="3810" b="1270"/>
            <wp:docPr id="1805130132" name="Afbeelding 1" descr="Afbeelding met tekst, diagram, Plan,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30132" name="Afbeelding 1" descr="Afbeelding met tekst, diagram, Plan, Rechthoek&#10;&#10;Door AI gegenereerde inhoud is mogelijk onjuist."/>
                    <pic:cNvPicPr/>
                  </pic:nvPicPr>
                  <pic:blipFill>
                    <a:blip r:embed="rId26"/>
                    <a:stretch>
                      <a:fillRect/>
                    </a:stretch>
                  </pic:blipFill>
                  <pic:spPr>
                    <a:xfrm>
                      <a:off x="0" y="0"/>
                      <a:ext cx="8892540" cy="3580130"/>
                    </a:xfrm>
                    <a:prstGeom prst="rect">
                      <a:avLst/>
                    </a:prstGeom>
                  </pic:spPr>
                </pic:pic>
              </a:graphicData>
            </a:graphic>
          </wp:inline>
        </w:drawing>
      </w:r>
    </w:p>
    <w:p w14:paraId="74D3A5D3" w14:textId="6556574A" w:rsidR="00B368DC" w:rsidRPr="00B368DC" w:rsidRDefault="006018B2" w:rsidP="006018B2">
      <w:pPr>
        <w:pStyle w:val="Bijschrift"/>
      </w:pPr>
      <w:r>
        <w:t xml:space="preserve">Figuur </w:t>
      </w:r>
      <w:r>
        <w:fldChar w:fldCharType="begin"/>
      </w:r>
      <w:r>
        <w:instrText>SEQ Figuur \* ARABIC</w:instrText>
      </w:r>
      <w:r>
        <w:fldChar w:fldCharType="separate"/>
      </w:r>
      <w:r w:rsidR="00BD457F">
        <w:rPr>
          <w:noProof/>
        </w:rPr>
        <w:t>4</w:t>
      </w:r>
      <w:r>
        <w:fldChar w:fldCharType="end"/>
      </w:r>
      <w:r w:rsidR="00C62245">
        <w:t xml:space="preserve"> – de uiteindelijke data-pipeline met alle tussenstappen.</w:t>
      </w:r>
    </w:p>
    <w:p w14:paraId="1D5E1BDA" w14:textId="3E03ACC8" w:rsidR="00B368DC" w:rsidRDefault="00B368DC" w:rsidP="70C2D27B">
      <w:pPr>
        <w:sectPr w:rsidR="00B368DC" w:rsidSect="00B368DC">
          <w:pgSz w:w="16838" w:h="11906" w:orient="landscape"/>
          <w:pgMar w:top="1417" w:right="1417" w:bottom="1417" w:left="1417" w:header="708" w:footer="708" w:gutter="0"/>
          <w:cols w:space="708"/>
          <w:docGrid w:linePitch="299"/>
        </w:sectPr>
      </w:pPr>
    </w:p>
    <w:p w14:paraId="28DC0FFD" w14:textId="77777777" w:rsidR="00B368DC" w:rsidRDefault="00B368DC" w:rsidP="70C2D27B"/>
    <w:p w14:paraId="4B993DD1" w14:textId="0C34C5BA" w:rsidR="001A5417" w:rsidRDefault="001A5417" w:rsidP="001A5417">
      <w:pPr>
        <w:pStyle w:val="Kop1"/>
      </w:pPr>
      <w:r>
        <w:t>Evaluatie</w:t>
      </w:r>
    </w:p>
    <w:p w14:paraId="2E638935" w14:textId="39709119" w:rsidR="2973A426" w:rsidRDefault="2973A426" w:rsidP="3204953A">
      <w:pPr>
        <w:pStyle w:val="Kop2"/>
      </w:pPr>
      <w:r>
        <w:t xml:space="preserve">Omgaan met grotere tabellen en de limieten van </w:t>
      </w:r>
      <w:proofErr w:type="spellStart"/>
      <w:r>
        <w:t>Pandas</w:t>
      </w:r>
      <w:proofErr w:type="spellEnd"/>
    </w:p>
    <w:p w14:paraId="41D15416" w14:textId="2844F6D8" w:rsidR="006E6F9C" w:rsidRDefault="003E4E54" w:rsidP="00130B9B">
      <w:r>
        <w:t xml:space="preserve">Tijdens het </w:t>
      </w:r>
      <w:r w:rsidR="00E455D2">
        <w:t xml:space="preserve">berekenen van de actualiteit liepen we tegen de limieten aan van onze laptop en </w:t>
      </w:r>
      <w:proofErr w:type="spellStart"/>
      <w:r w:rsidR="00E455D2">
        <w:t>pandas</w:t>
      </w:r>
      <w:proofErr w:type="spellEnd"/>
      <w:r w:rsidR="00916649">
        <w:t xml:space="preserve">. </w:t>
      </w:r>
      <w:r w:rsidR="00F868AD">
        <w:t xml:space="preserve">We hebben een concept getest </w:t>
      </w:r>
      <w:r w:rsidR="6379E40A">
        <w:t xml:space="preserve">met </w:t>
      </w:r>
      <w:proofErr w:type="spellStart"/>
      <w:r w:rsidR="6379E40A">
        <w:t>Pandas</w:t>
      </w:r>
      <w:proofErr w:type="spellEnd"/>
      <w:r w:rsidR="6379E40A">
        <w:t xml:space="preserve"> in</w:t>
      </w:r>
      <w:r w:rsidR="00F868AD">
        <w:t xml:space="preserve"> python, die werkte op een kleine testdataset maar wanneer we een grotere dataset probeerden functioneerde het niet meer. </w:t>
      </w:r>
      <w:r w:rsidR="006E6F9C">
        <w:t xml:space="preserve">Vervolgens zijn we gaan kijken hoe we dit konden oplossen. </w:t>
      </w:r>
    </w:p>
    <w:p w14:paraId="4FEA87C3" w14:textId="06749241" w:rsidR="006E6F9C" w:rsidRDefault="006E6F9C">
      <w:r>
        <w:t>Eerst door te kijken of we de input niet kunnen opknippen. De opbouw van de dataset maakt dit lastig</w:t>
      </w:r>
      <w:r w:rsidR="09749B6A">
        <w:t xml:space="preserve"> en zou de hoeveelheid code bijna verdubbelen. Na consultatie met een ervaren Python-ontwikkelaar kregen we de tip om </w:t>
      </w:r>
      <w:proofErr w:type="spellStart"/>
      <w:r w:rsidR="09749B6A">
        <w:t>Dask</w:t>
      </w:r>
      <w:proofErr w:type="spellEnd"/>
      <w:r w:rsidR="09749B6A">
        <w:t xml:space="preserve"> te gebruiken in plaats van </w:t>
      </w:r>
      <w:proofErr w:type="spellStart"/>
      <w:r w:rsidR="309B53E2">
        <w:t>Pandas</w:t>
      </w:r>
      <w:proofErr w:type="spellEnd"/>
      <w:r w:rsidR="09749B6A">
        <w:t>.</w:t>
      </w:r>
      <w:r w:rsidR="42151E41">
        <w:t xml:space="preserve"> Dit werkte prima voor de </w:t>
      </w:r>
      <w:r w:rsidR="65AC6552">
        <w:t xml:space="preserve">volledigheid controle. Voor de actualiteit bleek dit niet voldoende. </w:t>
      </w:r>
      <w:r w:rsidR="218847C9">
        <w:t>Omdat we een berekening doen op een selectie van data heb je alle rijen nodig om de selectie te bepalen. Je werkt immers niet per rij. Deze “</w:t>
      </w:r>
      <w:proofErr w:type="spellStart"/>
      <w:r w:rsidR="218847C9">
        <w:t>shuffle</w:t>
      </w:r>
      <w:proofErr w:type="spellEnd"/>
      <w:r w:rsidR="218847C9">
        <w:t>”</w:t>
      </w:r>
      <w:r w:rsidR="1D4614DC">
        <w:t xml:space="preserve"> van het dataframe is te heftig voor de laptop waar wij mee werken.</w:t>
      </w:r>
      <w:r w:rsidR="00BA2DDE">
        <w:t xml:space="preserve"> We zagen het geheugen oplopen totdat er niets meer gebeurde.</w:t>
      </w:r>
    </w:p>
    <w:p w14:paraId="386E1A8C" w14:textId="6ECDC05A" w:rsidR="65AC6552" w:rsidRDefault="65AC6552">
      <w:r>
        <w:t xml:space="preserve">Uiteindelijk zijn we hier teruggevallen op </w:t>
      </w:r>
      <w:r w:rsidR="0108A5D4">
        <w:t xml:space="preserve">onze low code ETL-software. Deze bevat standaardfunctionaliteit om data gegroepeerd te verwerken. </w:t>
      </w:r>
      <w:r w:rsidR="55EE88C1">
        <w:t>Daarnaast hebben we een omgeving waarbij we geparallelliseerd kunnen werken. We kunnen dan twee tabellen tegelijk verwerken.</w:t>
      </w:r>
      <w:r w:rsidR="0EA9287E">
        <w:t xml:space="preserve"> De doorlooptijd was alsnog een dag</w:t>
      </w:r>
      <w:r w:rsidR="0010036A">
        <w:t xml:space="preserve">. Omdat </w:t>
      </w:r>
      <w:r w:rsidR="00630F96">
        <w:t>het voor nu om een eenmalige analyse ging was dit geen probleem.</w:t>
      </w:r>
      <w:r w:rsidR="00FB24E5">
        <w:t xml:space="preserve"> </w:t>
      </w:r>
      <w:r w:rsidR="00D365C6">
        <w:t>Voor een structurelere oplossing is dit niet wenselijk en zou je dus eigenlijk in een database of een dataplatform deze transformatie willen doen.</w:t>
      </w:r>
    </w:p>
    <w:p w14:paraId="20C3D68B" w14:textId="71248293" w:rsidR="00B0627E" w:rsidRDefault="00B0627E" w:rsidP="00B0627E">
      <w:pPr>
        <w:pStyle w:val="Kop2"/>
      </w:pPr>
      <w:r>
        <w:t>Verschillende formaten</w:t>
      </w:r>
    </w:p>
    <w:p w14:paraId="55D2200D" w14:textId="62ABD5F3" w:rsidR="00B0627E" w:rsidRPr="00B0627E" w:rsidRDefault="00B0627E" w:rsidP="00B0627E">
      <w:r>
        <w:t xml:space="preserve">De uiteindelijke pipeline bevat enkele conversies. We hebben de originele data omgezet naar </w:t>
      </w:r>
      <w:proofErr w:type="spellStart"/>
      <w:r>
        <w:t>geoparquet</w:t>
      </w:r>
      <w:proofErr w:type="spellEnd"/>
      <w:r>
        <w:t xml:space="preserve"> aan het begin. </w:t>
      </w:r>
      <w:proofErr w:type="spellStart"/>
      <w:r w:rsidR="007F1D57">
        <w:t>Geoparquet</w:t>
      </w:r>
      <w:proofErr w:type="spellEnd"/>
      <w:r w:rsidR="007F1D57">
        <w:t xml:space="preserve"> is wat minder dynamisch dan </w:t>
      </w:r>
      <w:proofErr w:type="spellStart"/>
      <w:r w:rsidR="007F1D57">
        <w:t>csv</w:t>
      </w:r>
      <w:proofErr w:type="spellEnd"/>
      <w:r w:rsidR="007F1D57">
        <w:t xml:space="preserve">. In </w:t>
      </w:r>
      <w:proofErr w:type="spellStart"/>
      <w:r w:rsidR="007F1D57">
        <w:t>csv</w:t>
      </w:r>
      <w:proofErr w:type="spellEnd"/>
      <w:r w:rsidR="007F1D57">
        <w:t xml:space="preserve"> kun je diverse  </w:t>
      </w:r>
      <w:proofErr w:type="spellStart"/>
      <w:r w:rsidR="007F1D57">
        <w:t>datetime</w:t>
      </w:r>
      <w:proofErr w:type="spellEnd"/>
      <w:r w:rsidR="007F1D57">
        <w:t xml:space="preserve"> formaten hanteren in </w:t>
      </w:r>
      <w:proofErr w:type="spellStart"/>
      <w:r w:rsidR="007F1D57">
        <w:t>geoparquet</w:t>
      </w:r>
      <w:proofErr w:type="spellEnd"/>
      <w:r w:rsidR="007F1D57">
        <w:t xml:space="preserve"> niet</w:t>
      </w:r>
      <w:r w:rsidR="00840FDF">
        <w:t>, daar is één standaard. Bij gebruik hoef je dus niets te zeggen over het datumformaat.</w:t>
      </w:r>
      <w:r w:rsidR="00E44A05">
        <w:t xml:space="preserve"> Vanwege de lange procestijden </w:t>
      </w:r>
      <w:r w:rsidR="00C23576">
        <w:t>hebben we ook stappen ingebouwd om tussenresultaten weg te schrijven. De Python-</w:t>
      </w:r>
      <w:proofErr w:type="spellStart"/>
      <w:r w:rsidR="00C23576">
        <w:t>dictionaries</w:t>
      </w:r>
      <w:proofErr w:type="spellEnd"/>
      <w:r w:rsidR="00C23576">
        <w:t xml:space="preserve"> hebben we weggeschreven als JSON en de tabellen al </w:t>
      </w:r>
      <w:proofErr w:type="spellStart"/>
      <w:r w:rsidR="00C23576">
        <w:t>CSV’s</w:t>
      </w:r>
      <w:proofErr w:type="spellEnd"/>
      <w:r w:rsidR="003E4D66">
        <w:t xml:space="preserve">. </w:t>
      </w:r>
      <w:r w:rsidR="00930ED0">
        <w:t xml:space="preserve">Voor het tussenresultaat moesten de </w:t>
      </w:r>
      <w:r w:rsidR="004D7F46">
        <w:t xml:space="preserve">attributen dynamisch </w:t>
      </w:r>
      <w:r w:rsidR="00986B1F">
        <w:t xml:space="preserve">aangemaakt worden en CSV is daar de pragmatische keuze voor geweest. Uiteindelijk hebben we de tussenresultaten </w:t>
      </w:r>
      <w:r w:rsidR="00DD17B8">
        <w:t xml:space="preserve">weer naar een ESRI-formaat teruggezet ten behoeve van de visualisatie. Hier hebben we gekozen voor het file </w:t>
      </w:r>
      <w:proofErr w:type="spellStart"/>
      <w:r w:rsidR="00DD17B8">
        <w:t>based</w:t>
      </w:r>
      <w:proofErr w:type="spellEnd"/>
      <w:r w:rsidR="00DD17B8">
        <w:t xml:space="preserve"> opslagformaat van ESRI</w:t>
      </w:r>
      <w:r w:rsidR="00A273E1">
        <w:t>:</w:t>
      </w:r>
      <w:r w:rsidR="00DD17B8">
        <w:t xml:space="preserve"> de file </w:t>
      </w:r>
      <w:proofErr w:type="spellStart"/>
      <w:r w:rsidR="00DD17B8">
        <w:t>geodatabase</w:t>
      </w:r>
      <w:proofErr w:type="spellEnd"/>
      <w:r w:rsidR="00DD17B8">
        <w:t>.</w:t>
      </w:r>
      <w:r w:rsidR="00840FDF">
        <w:t xml:space="preserve"> </w:t>
      </w:r>
    </w:p>
    <w:p w14:paraId="15F5A51D" w14:textId="6FB6225B" w:rsidR="65AC6552" w:rsidRDefault="65AC6552" w:rsidP="3204953A">
      <w:pPr>
        <w:pStyle w:val="Kop2"/>
      </w:pPr>
      <w:r>
        <w:t>Gebruik van AI</w:t>
      </w:r>
    </w:p>
    <w:p w14:paraId="3F2F61F7" w14:textId="610264CD" w:rsidR="15C39855" w:rsidRDefault="15C39855" w:rsidP="3204953A">
      <w:r>
        <w:t xml:space="preserve">Onze ervaring met </w:t>
      </w:r>
      <w:proofErr w:type="spellStart"/>
      <w:r>
        <w:t>Pandas</w:t>
      </w:r>
      <w:proofErr w:type="spellEnd"/>
      <w:r>
        <w:t>/</w:t>
      </w:r>
      <w:proofErr w:type="spellStart"/>
      <w:r>
        <w:t>Dask</w:t>
      </w:r>
      <w:proofErr w:type="spellEnd"/>
      <w:r>
        <w:t xml:space="preserve"> is beperkt, vandaar dat we voor sommige uitdagingen gebruik hebben gemaakt van Co-Pilot. We hanteren daarbij de volgende richtlijnen:</w:t>
      </w:r>
    </w:p>
    <w:p w14:paraId="2D132CCE" w14:textId="6F0976F4" w:rsidR="15C39855" w:rsidRDefault="15C39855" w:rsidP="3204953A">
      <w:pPr>
        <w:pStyle w:val="Lijstalinea"/>
        <w:numPr>
          <w:ilvl w:val="0"/>
          <w:numId w:val="6"/>
        </w:numPr>
      </w:pPr>
      <w:r w:rsidRPr="3204953A">
        <w:t>Vraag om generieke functies</w:t>
      </w:r>
    </w:p>
    <w:p w14:paraId="538BC4D6" w14:textId="15F704A4" w:rsidR="15C39855" w:rsidRDefault="15C39855" w:rsidP="3204953A">
      <w:pPr>
        <w:pStyle w:val="Lijstalinea"/>
        <w:numPr>
          <w:ilvl w:val="0"/>
          <w:numId w:val="6"/>
        </w:numPr>
      </w:pPr>
      <w:r w:rsidRPr="3204953A">
        <w:t>Stuur geen data naar co-pilot</w:t>
      </w:r>
    </w:p>
    <w:p w14:paraId="4AD36C3E" w14:textId="66456D13" w:rsidR="15C39855" w:rsidRDefault="15C39855" w:rsidP="3204953A">
      <w:pPr>
        <w:pStyle w:val="Lijstalinea"/>
        <w:numPr>
          <w:ilvl w:val="0"/>
          <w:numId w:val="6"/>
        </w:numPr>
      </w:pPr>
      <w:r w:rsidRPr="3204953A">
        <w:t>Gebruik alleen code als je deze begrijpt na het lezen</w:t>
      </w:r>
    </w:p>
    <w:p w14:paraId="2514F36A" w14:textId="1924B640" w:rsidR="15C39855" w:rsidRDefault="15C39855">
      <w:r>
        <w:t xml:space="preserve">Vooral het laatste punt is van belang om in controle te blijven. Zeker met generieke functionaliteiten is het heel behulpzaam om </w:t>
      </w:r>
      <w:r w:rsidR="1F085EF6">
        <w:t xml:space="preserve">Co-Pilot als assistent te hebben. Voor structureel ontwerp van de oplossing hebben we toch vooral samen gespart. Daarnaast hebben we bij het </w:t>
      </w:r>
      <w:r w:rsidR="1F085EF6">
        <w:lastRenderedPageBreak/>
        <w:t xml:space="preserve">koffieapparaat </w:t>
      </w:r>
      <w:r w:rsidR="5C235810">
        <w:t xml:space="preserve">de nodige inspiratie gedaan bij collega's. Een collega zal eerder drie stappen terugzetten en </w:t>
      </w:r>
      <w:r w:rsidR="102BC492">
        <w:t xml:space="preserve">een andere route presenteren, waarin Co-Pilot vooral concrete Python-vragen </w:t>
      </w:r>
      <w:r w:rsidR="38E6106D">
        <w:t>weet te beantwoorden</w:t>
      </w:r>
      <w:r w:rsidR="102BC492">
        <w:t>.</w:t>
      </w:r>
      <w:r w:rsidR="6E8D8FBF">
        <w:t xml:space="preserve"> Voor het testen en begrijpen van de code hebben we functionaliteiten eerst in een </w:t>
      </w:r>
      <w:proofErr w:type="spellStart"/>
      <w:r w:rsidR="5B875442">
        <w:t>J</w:t>
      </w:r>
      <w:r w:rsidR="6E8D8FBF">
        <w:t>upy</w:t>
      </w:r>
      <w:r w:rsidR="7983032C">
        <w:t>t</w:t>
      </w:r>
      <w:r w:rsidR="6E8D8FBF">
        <w:t>er</w:t>
      </w:r>
      <w:proofErr w:type="spellEnd"/>
      <w:r w:rsidR="6E8D8FBF">
        <w:t xml:space="preserve"> notebook gebouwd. </w:t>
      </w:r>
      <w:r w:rsidR="15A707EB">
        <w:t>Voor de compleetheidstest hebben we uiteindelijk het python-bestand “Features_Completeness_dask.py” samengesteld.</w:t>
      </w:r>
      <w:r w:rsidR="6FEB82FB">
        <w:t xml:space="preserve"> Uiteindelijk is de opzet van onszelf. Sommige specifieke regels komen van Co-Pilot</w:t>
      </w:r>
      <w:r w:rsidR="6C43C058">
        <w:t>. Plus de gehele functie “</w:t>
      </w:r>
      <w:proofErr w:type="spellStart"/>
      <w:r w:rsidR="6C43C058">
        <w:t>return_percentage_true_row_OID</w:t>
      </w:r>
      <w:proofErr w:type="spellEnd"/>
      <w:r w:rsidR="6C43C058">
        <w:t>” is Co-</w:t>
      </w:r>
      <w:proofErr w:type="spellStart"/>
      <w:r w:rsidR="6C43C058">
        <w:t>Pilot's</w:t>
      </w:r>
      <w:proofErr w:type="spellEnd"/>
      <w:r w:rsidR="6C43C058">
        <w:t xml:space="preserve"> aanpassing op de functie “</w:t>
      </w:r>
      <w:proofErr w:type="spellStart"/>
      <w:r w:rsidR="6C43C058">
        <w:t>return_precentage_true_row</w:t>
      </w:r>
      <w:proofErr w:type="spellEnd"/>
      <w:r w:rsidR="6C43C058">
        <w:t xml:space="preserve">”. </w:t>
      </w:r>
      <w:r w:rsidR="5BB54239">
        <w:t xml:space="preserve">In ons eerste resultaat hadden we per rij een percentage van compleetheid, maar geen uniek </w:t>
      </w:r>
      <w:proofErr w:type="spellStart"/>
      <w:r w:rsidR="5BB54239">
        <w:t>id</w:t>
      </w:r>
      <w:proofErr w:type="spellEnd"/>
      <w:r w:rsidR="5BB54239">
        <w:t xml:space="preserve"> om de rij te koppelen aan een object. </w:t>
      </w:r>
      <w:r w:rsidR="55A28779">
        <w:t xml:space="preserve">De oplossing was om niet het volledige dataframe in </w:t>
      </w:r>
      <w:proofErr w:type="spellStart"/>
      <w:r w:rsidR="55A28779">
        <w:t>true</w:t>
      </w:r>
      <w:proofErr w:type="spellEnd"/>
      <w:r w:rsidR="55A28779">
        <w:t xml:space="preserve"> </w:t>
      </w:r>
      <w:proofErr w:type="spellStart"/>
      <w:r w:rsidR="55A28779">
        <w:t>and</w:t>
      </w:r>
      <w:proofErr w:type="spellEnd"/>
      <w:r w:rsidR="55A28779">
        <w:t xml:space="preserve"> </w:t>
      </w:r>
      <w:proofErr w:type="spellStart"/>
      <w:r w:rsidR="55A28779">
        <w:t>false</w:t>
      </w:r>
      <w:proofErr w:type="spellEnd"/>
      <w:r w:rsidR="55A28779">
        <w:t xml:space="preserve"> te stoppen, maar om OBJECTID te behouden en de functie aan te passen. Dit is met enkele prompts in Co-Pilot uiteindelijk </w:t>
      </w:r>
      <w:r w:rsidR="00510A26">
        <w:t>toch makkelijker aan het einde van de werkdag</w:t>
      </w:r>
      <w:r w:rsidR="55A28779">
        <w:t>. Toch hebben we zelf nog aanpassingen in de functie moeten doen, om het gewenste resultaat te krijgen.</w:t>
      </w:r>
    </w:p>
    <w:p w14:paraId="2900E69E" w14:textId="51E94888" w:rsidR="0016060C" w:rsidRPr="00335F6B" w:rsidRDefault="0016060C">
      <w:r w:rsidRPr="00335F6B">
        <w:t xml:space="preserve">Voor de functie </w:t>
      </w:r>
      <w:r w:rsidR="00335F6B" w:rsidRPr="00335F6B">
        <w:t>in F</w:t>
      </w:r>
      <w:r w:rsidR="00335F6B">
        <w:t>ME hebben we gebruik gemaakt van de AI-</w:t>
      </w:r>
      <w:proofErr w:type="spellStart"/>
      <w:r w:rsidR="00335F6B">
        <w:t>assistant</w:t>
      </w:r>
      <w:proofErr w:type="spellEnd"/>
      <w:r w:rsidR="00335F6B">
        <w:t xml:space="preserve"> van FME Form. </w:t>
      </w:r>
      <w:r w:rsidR="00EC602D">
        <w:t>Deze is zeer geschikt om een bestaande functie aan te passen</w:t>
      </w:r>
      <w:r w:rsidR="00510A26">
        <w:t xml:space="preserve"> als je zelf de eerste opzet hebt gemaakt.</w:t>
      </w:r>
      <w:r w:rsidR="00EC602D">
        <w:t>.</w:t>
      </w:r>
      <w:r w:rsidR="008738E3">
        <w:t xml:space="preserve"> Denk aan een prompt als: Ik zie dat OBJECTID ook is omgezet, kun je deze in zijn originele staat houden. </w:t>
      </w:r>
    </w:p>
    <w:p w14:paraId="0AD884C0" w14:textId="23D41E0A" w:rsidR="65AC6552" w:rsidRPr="007012F8" w:rsidRDefault="65AC6552" w:rsidP="3204953A">
      <w:pPr>
        <w:pStyle w:val="Kop2"/>
      </w:pPr>
      <w:r w:rsidRPr="007012F8">
        <w:t xml:space="preserve">Low-code </w:t>
      </w:r>
      <w:proofErr w:type="spellStart"/>
      <w:r w:rsidRPr="007012F8">
        <w:t>vs</w:t>
      </w:r>
      <w:proofErr w:type="spellEnd"/>
      <w:r w:rsidRPr="007012F8">
        <w:t xml:space="preserve"> code</w:t>
      </w:r>
    </w:p>
    <w:p w14:paraId="05A85EF3" w14:textId="2800D5D4" w:rsidR="5BCA0986" w:rsidRDefault="5BCA0986" w:rsidP="3204953A">
      <w:r>
        <w:t xml:space="preserve">Low-code </w:t>
      </w:r>
      <w:r w:rsidR="43953840">
        <w:t>is een veelgehoorde term in de IT-markt. Inmiddels zijn er tools op de markt om met drag- en dropinterfaces complete websites</w:t>
      </w:r>
      <w:r w:rsidR="6E04F6E3">
        <w:t xml:space="preserve"> en data-</w:t>
      </w:r>
      <w:proofErr w:type="spellStart"/>
      <w:r w:rsidR="6E04F6E3">
        <w:t>pipelines</w:t>
      </w:r>
      <w:proofErr w:type="spellEnd"/>
      <w:r w:rsidR="6E04F6E3">
        <w:t xml:space="preserve"> neer te zetten zonder dat de gebruiker één regel code hoeft te schrijven. </w:t>
      </w:r>
      <w:r w:rsidR="2C5C09E7">
        <w:t>Een van de</w:t>
      </w:r>
      <w:r w:rsidR="6E04F6E3">
        <w:t xml:space="preserve"> voordel</w:t>
      </w:r>
      <w:r w:rsidR="3F683F40">
        <w:t>en</w:t>
      </w:r>
      <w:r w:rsidR="6E04F6E3">
        <w:t xml:space="preserve"> is dat je geen code hoeft te beheren en dus geen kennis van code in huis hoe</w:t>
      </w:r>
      <w:r w:rsidR="67D04995">
        <w:t xml:space="preserve">ft te hebben. Het low-code platform levert de functionaliteiten die een gebruiker kan samenvoegen. </w:t>
      </w:r>
      <w:r w:rsidR="09DA6FF5">
        <w:t xml:space="preserve">Je zet je oplossingen dus bijna per definitie modulair op. </w:t>
      </w:r>
    </w:p>
    <w:p w14:paraId="7C65083C" w14:textId="4796A964" w:rsidR="5B8B9DDA" w:rsidRDefault="5C4FF1C2" w:rsidP="3204953A">
      <w:r>
        <w:t>Het gemak waarmee je tegenwoordig code genereert</w:t>
      </w:r>
      <w:r w:rsidR="4AB277F0">
        <w:t xml:space="preserve"> maakt het beheer van code minder kostbaar.</w:t>
      </w:r>
      <w:r w:rsidR="7FCBD4C9">
        <w:t xml:space="preserve"> Het genoemde voordeel vervalt daarmee deels. </w:t>
      </w:r>
      <w:r w:rsidR="51ED01F9">
        <w:t xml:space="preserve">Als een script niet meer werkt kun je deze </w:t>
      </w:r>
      <w:r w:rsidR="2AF66DDE">
        <w:t xml:space="preserve">immers </w:t>
      </w:r>
      <w:r w:rsidR="51ED01F9">
        <w:t xml:space="preserve">eenvoudig </w:t>
      </w:r>
      <w:r w:rsidR="3668C051">
        <w:t xml:space="preserve">laten </w:t>
      </w:r>
      <w:r w:rsidR="51ED01F9">
        <w:t xml:space="preserve">aanpassen. </w:t>
      </w:r>
      <w:r w:rsidR="7456C294">
        <w:t xml:space="preserve">Wij hebben FME ingezet als low-code alternatief voor </w:t>
      </w:r>
      <w:proofErr w:type="spellStart"/>
      <w:r w:rsidR="7456C294">
        <w:t>pandas</w:t>
      </w:r>
      <w:proofErr w:type="spellEnd"/>
      <w:r w:rsidR="7456C294">
        <w:t>.</w:t>
      </w:r>
      <w:r w:rsidR="00D47ADC">
        <w:t xml:space="preserve"> In dit geval met name om de </w:t>
      </w:r>
      <w:r w:rsidR="00EF1FB6">
        <w:t>krachtige CPU van de server applicatie te gebruiken.</w:t>
      </w:r>
      <w:r w:rsidR="7456C294">
        <w:t xml:space="preserve"> </w:t>
      </w:r>
      <w:r w:rsidR="45152CC7">
        <w:t xml:space="preserve">Andere voordelen van low-code zijn er nog steeds. Een voorbeeld is </w:t>
      </w:r>
      <w:r w:rsidR="7456C294">
        <w:t xml:space="preserve">in dit geval wel dat je standaardfunctionaliteit zoals het juist opgeven van parameters en het </w:t>
      </w:r>
      <w:r w:rsidR="2056DFD8">
        <w:t>inlezen van data altijd op dezelfde wijze doet. Dit dwingt je bepaalde zaken vast te leggen, zoals bijvoorbeeld het type van een parameter</w:t>
      </w:r>
      <w:r w:rsidR="23C4A412">
        <w:t xml:space="preserve">. </w:t>
      </w:r>
    </w:p>
    <w:p w14:paraId="50090763" w14:textId="7EFFD50C" w:rsidR="5B8B9DDA" w:rsidRDefault="032BE3FD" w:rsidP="3204953A">
      <w:r>
        <w:t>Daarnaast hebben we een server applicatie van FME die de orkestratie van FME werk uitvoert</w:t>
      </w:r>
      <w:r w:rsidR="666E09BD">
        <w:t>, namelijk FME Flow</w:t>
      </w:r>
      <w:r>
        <w:t>.</w:t>
      </w:r>
      <w:r w:rsidR="39641A02">
        <w:t xml:space="preserve"> De uitbreiding van de infrastructuur waarop je proces draait kun je op </w:t>
      </w:r>
      <w:r w:rsidR="347EE85E">
        <w:t>FME Flow organiseren</w:t>
      </w:r>
      <w:r w:rsidR="00980811">
        <w:t>. Dit voorkomt extra regels code die vaak  herhaalt moeten worden per data pipeline.</w:t>
      </w:r>
      <w:r w:rsidR="347EE85E">
        <w:t xml:space="preserve"> </w:t>
      </w:r>
      <w:r w:rsidR="002D517D">
        <w:t xml:space="preserve">Onze pipeline </w:t>
      </w:r>
      <w:r w:rsidR="00611FD5">
        <w:t>bevat nu zowel Python als FME. Wanneer er dynamisch met attributen gewerkt moet worden loop je snel tegen de limieten van FME aan</w:t>
      </w:r>
      <w:r w:rsidR="009B71C0">
        <w:t>, dan ontkom je eigenlijk niet aan Python.</w:t>
      </w:r>
    </w:p>
    <w:p w14:paraId="1D87C70C" w14:textId="077F1E2B" w:rsidR="32FB464A" w:rsidRDefault="32FB464A" w:rsidP="13D2C271">
      <w:pPr>
        <w:pStyle w:val="Kop1"/>
      </w:pPr>
      <w:r>
        <w:t>Vervolgstappen</w:t>
      </w:r>
    </w:p>
    <w:p w14:paraId="04704CFA" w14:textId="37790837" w:rsidR="4560DCFA" w:rsidRDefault="4560DCFA" w:rsidP="13D2C271">
      <w:pPr>
        <w:pStyle w:val="Kop2"/>
      </w:pPr>
      <w:r>
        <w:t xml:space="preserve">Data in </w:t>
      </w:r>
      <w:r w:rsidR="72DFEA55">
        <w:t>ELT</w:t>
      </w:r>
    </w:p>
    <w:p w14:paraId="5787A4F3" w14:textId="0CBA0C5B" w:rsidR="72DFEA55" w:rsidRDefault="72DFEA55" w:rsidP="13D2C271">
      <w:r>
        <w:t>Binnen waterschap Rivierenland zijn we bezig met de implementatie van een dataplatform. Dit data platform werkt meer op basis van E</w:t>
      </w:r>
      <w:r w:rsidR="007F73E5">
        <w:t xml:space="preserve">xtract, </w:t>
      </w:r>
      <w:r>
        <w:t>L</w:t>
      </w:r>
      <w:r w:rsidR="007F73E5">
        <w:t xml:space="preserve">oad, </w:t>
      </w:r>
      <w:proofErr w:type="spellStart"/>
      <w:r>
        <w:t>T</w:t>
      </w:r>
      <w:r w:rsidR="007F73E5">
        <w:t>ransform</w:t>
      </w:r>
      <w:proofErr w:type="spellEnd"/>
      <w:r w:rsidR="007F73E5">
        <w:t xml:space="preserve"> (ELT)</w:t>
      </w:r>
      <w:r>
        <w:t xml:space="preserve"> in plaats van ETL. Dit </w:t>
      </w:r>
      <w:r>
        <w:lastRenderedPageBreak/>
        <w:t>betekent dat de data eerst</w:t>
      </w:r>
      <w:r w:rsidR="3B1D3DC9">
        <w:t xml:space="preserve"> wordt ingeladen op een manier waardoor de transformaties en verkennende analyses snel uit te voeren zijn. </w:t>
      </w:r>
      <w:r w:rsidR="43E36684">
        <w:t xml:space="preserve">Dit kan helpen met de analyses die nu veel tijd hebben gekost. </w:t>
      </w:r>
      <w:r w:rsidR="009B71C0">
        <w:t xml:space="preserve">In dat geval </w:t>
      </w:r>
      <w:r w:rsidR="00CB50DC">
        <w:t>vindt alle  data processing uit figuur 1 plaats in het data platform.</w:t>
      </w:r>
    </w:p>
    <w:p w14:paraId="2B383462" w14:textId="7B2FE4A8" w:rsidR="43E36684" w:rsidRDefault="43E36684" w:rsidP="13D2C271">
      <w:r>
        <w:t>De tussenproducten die we hier hebben opgeleverd</w:t>
      </w:r>
      <w:r w:rsidR="001A08E1">
        <w:t xml:space="preserve"> zijn interessante bronnen voor data </w:t>
      </w:r>
      <w:proofErr w:type="spellStart"/>
      <w:r w:rsidR="001A08E1">
        <w:t>scientists</w:t>
      </w:r>
      <w:proofErr w:type="spellEnd"/>
      <w:r w:rsidR="001A08E1">
        <w:t xml:space="preserve">. </w:t>
      </w:r>
      <w:r w:rsidR="0023200E">
        <w:t xml:space="preserve">In het voorstel </w:t>
      </w:r>
      <w:r w:rsidR="001909E2">
        <w:t xml:space="preserve">hadden we het idee om de resultaten te gebruiken als input voor een machine </w:t>
      </w:r>
      <w:proofErr w:type="spellStart"/>
      <w:r w:rsidR="001909E2">
        <w:t>learning</w:t>
      </w:r>
      <w:proofErr w:type="spellEnd"/>
      <w:r w:rsidR="001909E2">
        <w:t xml:space="preserve"> model om mogelijke patronen te ontdekken. </w:t>
      </w:r>
      <w:r w:rsidR="008E09FE">
        <w:t>Hier is een ELT de geschikte plek voor.</w:t>
      </w:r>
    </w:p>
    <w:p w14:paraId="58BD60D0" w14:textId="3AC09372" w:rsidR="32FB464A" w:rsidRDefault="32FB464A" w:rsidP="00D523F3">
      <w:pPr>
        <w:pStyle w:val="Kop2"/>
      </w:pPr>
      <w:r>
        <w:t>Toe te voegen functionaliteiten</w:t>
      </w:r>
    </w:p>
    <w:p w14:paraId="6DBE918A" w14:textId="46242FF9" w:rsidR="00F6055A" w:rsidRDefault="00D523F3" w:rsidP="00213D03">
      <w:r>
        <w:t xml:space="preserve">Zoals het een </w:t>
      </w:r>
      <w:proofErr w:type="spellStart"/>
      <w:r>
        <w:t>P</w:t>
      </w:r>
      <w:r w:rsidR="003554AB">
        <w:t>oC</w:t>
      </w:r>
      <w:proofErr w:type="spellEnd"/>
      <w:r w:rsidR="003554AB">
        <w:t xml:space="preserve"> betaamd is de huidige data pipeline nog niet geschikt om één op één in beheer te nemen. </w:t>
      </w:r>
      <w:r w:rsidR="00891EE8">
        <w:t xml:space="preserve">De doorlooptijd voor het genereren van de tussentabellen is erg groot. Daarnaast zijn enkele cruciale onderdelen voor beheer nog niet aanwezig. Het is nu niet mogelijk om in een interface te kiezen of je bepaalde tabellen of kolommen wilt analyseren. </w:t>
      </w:r>
      <w:r w:rsidR="00213D03">
        <w:t>Verder hebben we geen geautomatiseerde testen ingebouwd.</w:t>
      </w:r>
    </w:p>
    <w:p w14:paraId="4EE231A7" w14:textId="47444040" w:rsidR="005D737D" w:rsidRDefault="00213D03" w:rsidP="00867C83">
      <w:r>
        <w:t xml:space="preserve">De </w:t>
      </w:r>
      <w:proofErr w:type="spellStart"/>
      <w:r>
        <w:t>logging</w:t>
      </w:r>
      <w:proofErr w:type="spellEnd"/>
      <w:r>
        <w:t xml:space="preserve"> is in het proces beperkt tot enkele printstatements</w:t>
      </w:r>
      <w:r w:rsidR="00245407">
        <w:t xml:space="preserve">. Voor een beheerproces is een degelijke </w:t>
      </w:r>
      <w:proofErr w:type="spellStart"/>
      <w:r w:rsidR="00245407">
        <w:t>logging</w:t>
      </w:r>
      <w:proofErr w:type="spellEnd"/>
      <w:r w:rsidR="00245407">
        <w:t xml:space="preserve"> met logbestanden wenselijk.</w:t>
      </w:r>
      <w:r w:rsidR="00867C83">
        <w:t xml:space="preserve"> Verder zouden we voor een definitieve implementatie de data dan wel in de database houden of </w:t>
      </w:r>
      <w:r w:rsidR="00AB2752">
        <w:t>in een dataplatform</w:t>
      </w:r>
      <w:r w:rsidR="00750D04">
        <w:t xml:space="preserve">. Dat scheelt veel conversies. </w:t>
      </w:r>
    </w:p>
    <w:p w14:paraId="11880879" w14:textId="3BC30994" w:rsidR="1674217F" w:rsidRDefault="009E4E47" w:rsidP="009E4E47">
      <w:pPr>
        <w:pStyle w:val="Kop1"/>
      </w:pPr>
      <w:r>
        <w:t>Conclusie</w:t>
      </w:r>
    </w:p>
    <w:p w14:paraId="49AED37D" w14:textId="09464CDC" w:rsidR="009E4E47" w:rsidRPr="009E4E47" w:rsidRDefault="008B5990" w:rsidP="009E4E47">
      <w:r>
        <w:t xml:space="preserve">De pipeline die we hebben neergezet komt met een mooie eerste opzet om </w:t>
      </w:r>
      <w:r w:rsidR="000225E1">
        <w:t>iets te zeggen over de actualiteit en compleetheid van een tabel, zowel op kolom</w:t>
      </w:r>
      <w:r w:rsidR="00A55DE3">
        <w:t>-</w:t>
      </w:r>
      <w:r w:rsidR="000225E1">
        <w:t xml:space="preserve"> als op rij niveau. </w:t>
      </w:r>
      <w:r w:rsidR="008F671D">
        <w:t xml:space="preserve">Het merendeel van de beperkte tijd is in het data engineering gedeelte gaan zitten. </w:t>
      </w:r>
      <w:r w:rsidR="003275E0">
        <w:t>Het totaal aantal rijen van 19 miljoen in de brongegevens vergt aandacht op het gebied van architectuur</w:t>
      </w:r>
      <w:r w:rsidR="00E93801">
        <w:t xml:space="preserve"> en schaalbaarheid. Uiteindelijk </w:t>
      </w:r>
      <w:r w:rsidR="002A083D">
        <w:t xml:space="preserve">kunnen we per tabel uit DAMO op een eenduidige manier een overzicht bieden van de actualiteit en </w:t>
      </w:r>
      <w:r w:rsidR="00501852">
        <w:t xml:space="preserve">compleetheid. Dit is een eerste stap om </w:t>
      </w:r>
      <w:r w:rsidR="002E69E1">
        <w:t>naar centrale datakwaliteitsborging te gaan</w:t>
      </w:r>
      <w:r w:rsidR="006E5F69">
        <w:t xml:space="preserve"> binnen onze organisatie</w:t>
      </w:r>
      <w:r w:rsidR="00B801B2">
        <w:t xml:space="preserve"> en hopelijk een aanleiding om tot doelgerichte kwaliteitscriteria voor onze centrale gegevens te komen.</w:t>
      </w:r>
    </w:p>
    <w:sectPr w:rsidR="009E4E47" w:rsidRPr="009E4E47">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68297" w14:textId="77777777" w:rsidR="00FD5414" w:rsidRDefault="00FD5414">
      <w:pPr>
        <w:spacing w:after="0" w:line="240" w:lineRule="auto"/>
      </w:pPr>
      <w:r>
        <w:separator/>
      </w:r>
    </w:p>
  </w:endnote>
  <w:endnote w:type="continuationSeparator" w:id="0">
    <w:p w14:paraId="3356E86E" w14:textId="77777777" w:rsidR="00FD5414" w:rsidRDefault="00FD5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E4287" w14:textId="77777777" w:rsidR="00FD5414" w:rsidRDefault="00FD5414">
      <w:pPr>
        <w:spacing w:after="0" w:line="240" w:lineRule="auto"/>
      </w:pPr>
      <w:r>
        <w:rPr>
          <w:color w:val="000000"/>
        </w:rPr>
        <w:separator/>
      </w:r>
    </w:p>
  </w:footnote>
  <w:footnote w:type="continuationSeparator" w:id="0">
    <w:p w14:paraId="2D68FDC2" w14:textId="77777777" w:rsidR="00FD5414" w:rsidRDefault="00FD5414">
      <w:pPr>
        <w:spacing w:after="0" w:line="240" w:lineRule="auto"/>
      </w:pPr>
      <w:r>
        <w:continuationSeparator/>
      </w:r>
    </w:p>
  </w:footnote>
  <w:footnote w:id="1">
    <w:p w14:paraId="78058C95" w14:textId="646E905B" w:rsidR="00B155AD" w:rsidRDefault="00B155AD">
      <w:pPr>
        <w:pStyle w:val="Voetnoottekst"/>
      </w:pPr>
      <w:r>
        <w:rPr>
          <w:rStyle w:val="Voetnootmarkering"/>
        </w:rPr>
        <w:footnoteRef/>
      </w:r>
      <w:r>
        <w:t xml:space="preserve"> </w:t>
      </w:r>
      <w:hyperlink r:id="rId1" w:history="1">
        <w:r w:rsidRPr="00B155AD">
          <w:rPr>
            <w:rStyle w:val="Hyperlink"/>
          </w:rPr>
          <w:t>12 februari 1273: het eerste waterbestuur in het rivierengebied | Waterschap Rivierenland</w:t>
        </w:r>
      </w:hyperlink>
      <w:r>
        <w:t xml:space="preserve"> bezocht op 8-12-2025</w:t>
      </w:r>
    </w:p>
  </w:footnote>
  <w:footnote w:id="2">
    <w:p w14:paraId="7B49A8D1" w14:textId="77777777" w:rsidR="00747F9B" w:rsidRDefault="008A1CCF">
      <w:pPr>
        <w:pStyle w:val="Voetnoottekst"/>
      </w:pPr>
      <w:r>
        <w:rPr>
          <w:rStyle w:val="Voetnootmarkering"/>
        </w:rPr>
        <w:footnoteRef/>
      </w:r>
      <w:r>
        <w:t xml:space="preserve"> </w:t>
      </w:r>
      <w:hyperlink r:id="rId2" w:history="1">
        <w:r>
          <w:rPr>
            <w:rStyle w:val="Hyperlink"/>
          </w:rPr>
          <w:t>https://www.geobasisregistraties.nl/basisregistraties/grootschalige-topografie</w:t>
        </w:r>
      </w:hyperlink>
      <w:r>
        <w:t xml:space="preserve"> bezocht op 6-12-2025</w:t>
      </w:r>
    </w:p>
    <w:p w14:paraId="53DE5F4C" w14:textId="77777777" w:rsidR="008A1CCF" w:rsidRDefault="008A1CCF"/>
  </w:footnote>
  <w:footnote w:id="3">
    <w:p w14:paraId="14FACCBD" w14:textId="77777777" w:rsidR="00747F9B" w:rsidRDefault="008A1CCF">
      <w:pPr>
        <w:pStyle w:val="Voetnoottekst"/>
      </w:pPr>
      <w:r>
        <w:rPr>
          <w:rStyle w:val="Voetnootmarkering"/>
        </w:rPr>
        <w:footnoteRef/>
      </w:r>
      <w:r>
        <w:t xml:space="preserve"> </w:t>
      </w:r>
      <w:hyperlink r:id="rId3" w:history="1">
        <w:r>
          <w:rPr>
            <w:rStyle w:val="Hyperlink"/>
          </w:rPr>
          <w:t>https://data.overheid.nl/community/organization/wsh</w:t>
        </w:r>
      </w:hyperlink>
      <w:r>
        <w:t xml:space="preserve"> bezocht op 6-12-2025</w:t>
      </w:r>
    </w:p>
    <w:p w14:paraId="748D383D" w14:textId="77777777" w:rsidR="008A1CCF" w:rsidRDefault="008A1CCF"/>
  </w:footnote>
  <w:footnote w:id="4">
    <w:p w14:paraId="78AC26CA" w14:textId="27C5CAC4" w:rsidR="00B155AD" w:rsidRDefault="00B155AD">
      <w:pPr>
        <w:pStyle w:val="Voetnoottekst"/>
      </w:pPr>
      <w:r>
        <w:rPr>
          <w:rStyle w:val="Voetnootmarkering"/>
        </w:rPr>
        <w:footnoteRef/>
      </w:r>
      <w:r>
        <w:t xml:space="preserve"> Het Waterschapshuis, 2024. Objectenhandboek DAMO 2.5. Zoals gevonden op: </w:t>
      </w:r>
      <w:hyperlink r:id="rId4" w:history="1">
        <w:r w:rsidRPr="00B155AD">
          <w:rPr>
            <w:rStyle w:val="Hyperlink"/>
          </w:rPr>
          <w:t>Objectenhandboek DAMO 2.5</w:t>
        </w:r>
      </w:hyperlink>
    </w:p>
  </w:footnote>
  <w:footnote w:id="5">
    <w:p w14:paraId="735D2DB0" w14:textId="6F59A62E" w:rsidR="009C03C8" w:rsidRPr="006B5646" w:rsidRDefault="009C03C8">
      <w:pPr>
        <w:pStyle w:val="Voetnoottekst"/>
        <w:rPr>
          <w:lang w:val="en-US"/>
        </w:rPr>
      </w:pPr>
      <w:r>
        <w:rPr>
          <w:rStyle w:val="Voetnootmarkering"/>
        </w:rPr>
        <w:footnoteRef/>
      </w:r>
      <w:r w:rsidRPr="006B5646">
        <w:rPr>
          <w:lang w:val="en-US"/>
        </w:rPr>
        <w:t xml:space="preserve"> </w:t>
      </w:r>
      <w:hyperlink r:id="rId5" w:history="1">
        <w:r w:rsidR="006B5646" w:rsidRPr="006B5646">
          <w:rPr>
            <w:rStyle w:val="Hyperlink"/>
            <w:lang w:val="en-US"/>
          </w:rPr>
          <w:t>What is archiving?—ArcGIS Pro | Documentation</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B0FF8"/>
    <w:multiLevelType w:val="hybridMultilevel"/>
    <w:tmpl w:val="1E48094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183C6C98"/>
    <w:multiLevelType w:val="hybridMultilevel"/>
    <w:tmpl w:val="FFFFFFFF"/>
    <w:lvl w:ilvl="0" w:tplc="D330945A">
      <w:start w:val="1"/>
      <w:numFmt w:val="bullet"/>
      <w:lvlText w:val="-"/>
      <w:lvlJc w:val="left"/>
      <w:pPr>
        <w:ind w:left="720" w:hanging="360"/>
      </w:pPr>
      <w:rPr>
        <w:rFonts w:ascii="Aptos" w:hAnsi="Aptos" w:hint="default"/>
      </w:rPr>
    </w:lvl>
    <w:lvl w:ilvl="1" w:tplc="CF1CF3C0">
      <w:start w:val="1"/>
      <w:numFmt w:val="bullet"/>
      <w:lvlText w:val="o"/>
      <w:lvlJc w:val="left"/>
      <w:pPr>
        <w:ind w:left="1440" w:hanging="360"/>
      </w:pPr>
      <w:rPr>
        <w:rFonts w:ascii="Courier New" w:hAnsi="Courier New" w:hint="default"/>
      </w:rPr>
    </w:lvl>
    <w:lvl w:ilvl="2" w:tplc="B3BA8086">
      <w:start w:val="1"/>
      <w:numFmt w:val="bullet"/>
      <w:lvlText w:val=""/>
      <w:lvlJc w:val="left"/>
      <w:pPr>
        <w:ind w:left="2160" w:hanging="360"/>
      </w:pPr>
      <w:rPr>
        <w:rFonts w:ascii="Wingdings" w:hAnsi="Wingdings" w:hint="default"/>
      </w:rPr>
    </w:lvl>
    <w:lvl w:ilvl="3" w:tplc="38FC9992">
      <w:start w:val="1"/>
      <w:numFmt w:val="bullet"/>
      <w:lvlText w:val=""/>
      <w:lvlJc w:val="left"/>
      <w:pPr>
        <w:ind w:left="2880" w:hanging="360"/>
      </w:pPr>
      <w:rPr>
        <w:rFonts w:ascii="Symbol" w:hAnsi="Symbol" w:hint="default"/>
      </w:rPr>
    </w:lvl>
    <w:lvl w:ilvl="4" w:tplc="1DACD5D2">
      <w:start w:val="1"/>
      <w:numFmt w:val="bullet"/>
      <w:lvlText w:val="o"/>
      <w:lvlJc w:val="left"/>
      <w:pPr>
        <w:ind w:left="3600" w:hanging="360"/>
      </w:pPr>
      <w:rPr>
        <w:rFonts w:ascii="Courier New" w:hAnsi="Courier New" w:hint="default"/>
      </w:rPr>
    </w:lvl>
    <w:lvl w:ilvl="5" w:tplc="9718EA1E">
      <w:start w:val="1"/>
      <w:numFmt w:val="bullet"/>
      <w:lvlText w:val=""/>
      <w:lvlJc w:val="left"/>
      <w:pPr>
        <w:ind w:left="4320" w:hanging="360"/>
      </w:pPr>
      <w:rPr>
        <w:rFonts w:ascii="Wingdings" w:hAnsi="Wingdings" w:hint="default"/>
      </w:rPr>
    </w:lvl>
    <w:lvl w:ilvl="6" w:tplc="2A4894F6">
      <w:start w:val="1"/>
      <w:numFmt w:val="bullet"/>
      <w:lvlText w:val=""/>
      <w:lvlJc w:val="left"/>
      <w:pPr>
        <w:ind w:left="5040" w:hanging="360"/>
      </w:pPr>
      <w:rPr>
        <w:rFonts w:ascii="Symbol" w:hAnsi="Symbol" w:hint="default"/>
      </w:rPr>
    </w:lvl>
    <w:lvl w:ilvl="7" w:tplc="04D00BDA">
      <w:start w:val="1"/>
      <w:numFmt w:val="bullet"/>
      <w:lvlText w:val="o"/>
      <w:lvlJc w:val="left"/>
      <w:pPr>
        <w:ind w:left="5760" w:hanging="360"/>
      </w:pPr>
      <w:rPr>
        <w:rFonts w:ascii="Courier New" w:hAnsi="Courier New" w:hint="default"/>
      </w:rPr>
    </w:lvl>
    <w:lvl w:ilvl="8" w:tplc="20E44674">
      <w:start w:val="1"/>
      <w:numFmt w:val="bullet"/>
      <w:lvlText w:val=""/>
      <w:lvlJc w:val="left"/>
      <w:pPr>
        <w:ind w:left="6480" w:hanging="360"/>
      </w:pPr>
      <w:rPr>
        <w:rFonts w:ascii="Wingdings" w:hAnsi="Wingdings" w:hint="default"/>
      </w:rPr>
    </w:lvl>
  </w:abstractNum>
  <w:abstractNum w:abstractNumId="2" w15:restartNumberingAfterBreak="0">
    <w:nsid w:val="35573916"/>
    <w:multiLevelType w:val="hybridMultilevel"/>
    <w:tmpl w:val="FFFFFFFF"/>
    <w:lvl w:ilvl="0" w:tplc="FDA2DA8C">
      <w:start w:val="1"/>
      <w:numFmt w:val="bullet"/>
      <w:lvlText w:val="-"/>
      <w:lvlJc w:val="left"/>
      <w:pPr>
        <w:ind w:left="720" w:hanging="360"/>
      </w:pPr>
      <w:rPr>
        <w:rFonts w:ascii="Aptos" w:hAnsi="Aptos" w:hint="default"/>
      </w:rPr>
    </w:lvl>
    <w:lvl w:ilvl="1" w:tplc="CF5A52C8">
      <w:start w:val="1"/>
      <w:numFmt w:val="bullet"/>
      <w:lvlText w:val="o"/>
      <w:lvlJc w:val="left"/>
      <w:pPr>
        <w:ind w:left="1440" w:hanging="360"/>
      </w:pPr>
      <w:rPr>
        <w:rFonts w:ascii="Courier New" w:hAnsi="Courier New" w:hint="default"/>
      </w:rPr>
    </w:lvl>
    <w:lvl w:ilvl="2" w:tplc="55005C62">
      <w:start w:val="1"/>
      <w:numFmt w:val="bullet"/>
      <w:lvlText w:val=""/>
      <w:lvlJc w:val="left"/>
      <w:pPr>
        <w:ind w:left="2160" w:hanging="360"/>
      </w:pPr>
      <w:rPr>
        <w:rFonts w:ascii="Wingdings" w:hAnsi="Wingdings" w:hint="default"/>
      </w:rPr>
    </w:lvl>
    <w:lvl w:ilvl="3" w:tplc="931C09F6">
      <w:start w:val="1"/>
      <w:numFmt w:val="bullet"/>
      <w:lvlText w:val=""/>
      <w:lvlJc w:val="left"/>
      <w:pPr>
        <w:ind w:left="2880" w:hanging="360"/>
      </w:pPr>
      <w:rPr>
        <w:rFonts w:ascii="Symbol" w:hAnsi="Symbol" w:hint="default"/>
      </w:rPr>
    </w:lvl>
    <w:lvl w:ilvl="4" w:tplc="892AAD32">
      <w:start w:val="1"/>
      <w:numFmt w:val="bullet"/>
      <w:lvlText w:val="o"/>
      <w:lvlJc w:val="left"/>
      <w:pPr>
        <w:ind w:left="3600" w:hanging="360"/>
      </w:pPr>
      <w:rPr>
        <w:rFonts w:ascii="Courier New" w:hAnsi="Courier New" w:hint="default"/>
      </w:rPr>
    </w:lvl>
    <w:lvl w:ilvl="5" w:tplc="F0A8FABE">
      <w:start w:val="1"/>
      <w:numFmt w:val="bullet"/>
      <w:lvlText w:val=""/>
      <w:lvlJc w:val="left"/>
      <w:pPr>
        <w:ind w:left="4320" w:hanging="360"/>
      </w:pPr>
      <w:rPr>
        <w:rFonts w:ascii="Wingdings" w:hAnsi="Wingdings" w:hint="default"/>
      </w:rPr>
    </w:lvl>
    <w:lvl w:ilvl="6" w:tplc="D1428678">
      <w:start w:val="1"/>
      <w:numFmt w:val="bullet"/>
      <w:lvlText w:val=""/>
      <w:lvlJc w:val="left"/>
      <w:pPr>
        <w:ind w:left="5040" w:hanging="360"/>
      </w:pPr>
      <w:rPr>
        <w:rFonts w:ascii="Symbol" w:hAnsi="Symbol" w:hint="default"/>
      </w:rPr>
    </w:lvl>
    <w:lvl w:ilvl="7" w:tplc="166EC738">
      <w:start w:val="1"/>
      <w:numFmt w:val="bullet"/>
      <w:lvlText w:val="o"/>
      <w:lvlJc w:val="left"/>
      <w:pPr>
        <w:ind w:left="5760" w:hanging="360"/>
      </w:pPr>
      <w:rPr>
        <w:rFonts w:ascii="Courier New" w:hAnsi="Courier New" w:hint="default"/>
      </w:rPr>
    </w:lvl>
    <w:lvl w:ilvl="8" w:tplc="505C647E">
      <w:start w:val="1"/>
      <w:numFmt w:val="bullet"/>
      <w:lvlText w:val=""/>
      <w:lvlJc w:val="left"/>
      <w:pPr>
        <w:ind w:left="6480" w:hanging="360"/>
      </w:pPr>
      <w:rPr>
        <w:rFonts w:ascii="Wingdings" w:hAnsi="Wingdings" w:hint="default"/>
      </w:rPr>
    </w:lvl>
  </w:abstractNum>
  <w:abstractNum w:abstractNumId="3" w15:restartNumberingAfterBreak="0">
    <w:nsid w:val="36884CFD"/>
    <w:multiLevelType w:val="multilevel"/>
    <w:tmpl w:val="8AD80CA4"/>
    <w:lvl w:ilvl="0">
      <w:numFmt w:val="bullet"/>
      <w:lvlText w:val="-"/>
      <w:lvlJc w:val="left"/>
      <w:pPr>
        <w:ind w:left="720" w:hanging="360"/>
      </w:pPr>
      <w:rPr>
        <w:rFonts w:ascii="Aptos" w:eastAsia="Aptos" w:hAnsi="Aptos" w:cs="Times New Roman"/>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42B00C63"/>
    <w:multiLevelType w:val="hybridMultilevel"/>
    <w:tmpl w:val="FFFFFFFF"/>
    <w:lvl w:ilvl="0" w:tplc="0BD66082">
      <w:start w:val="1"/>
      <w:numFmt w:val="bullet"/>
      <w:lvlText w:val="-"/>
      <w:lvlJc w:val="left"/>
      <w:pPr>
        <w:ind w:left="720" w:hanging="360"/>
      </w:pPr>
      <w:rPr>
        <w:rFonts w:ascii="Aptos" w:hAnsi="Aptos" w:hint="default"/>
      </w:rPr>
    </w:lvl>
    <w:lvl w:ilvl="1" w:tplc="C3F2CA2E">
      <w:start w:val="1"/>
      <w:numFmt w:val="bullet"/>
      <w:lvlText w:val="o"/>
      <w:lvlJc w:val="left"/>
      <w:pPr>
        <w:ind w:left="1440" w:hanging="360"/>
      </w:pPr>
      <w:rPr>
        <w:rFonts w:ascii="Courier New" w:hAnsi="Courier New" w:hint="default"/>
      </w:rPr>
    </w:lvl>
    <w:lvl w:ilvl="2" w:tplc="06043C14">
      <w:start w:val="1"/>
      <w:numFmt w:val="bullet"/>
      <w:lvlText w:val=""/>
      <w:lvlJc w:val="left"/>
      <w:pPr>
        <w:ind w:left="2160" w:hanging="360"/>
      </w:pPr>
      <w:rPr>
        <w:rFonts w:ascii="Wingdings" w:hAnsi="Wingdings" w:hint="default"/>
      </w:rPr>
    </w:lvl>
    <w:lvl w:ilvl="3" w:tplc="335A7AD6">
      <w:start w:val="1"/>
      <w:numFmt w:val="bullet"/>
      <w:lvlText w:val=""/>
      <w:lvlJc w:val="left"/>
      <w:pPr>
        <w:ind w:left="2880" w:hanging="360"/>
      </w:pPr>
      <w:rPr>
        <w:rFonts w:ascii="Symbol" w:hAnsi="Symbol" w:hint="default"/>
      </w:rPr>
    </w:lvl>
    <w:lvl w:ilvl="4" w:tplc="08D29C8E">
      <w:start w:val="1"/>
      <w:numFmt w:val="bullet"/>
      <w:lvlText w:val="o"/>
      <w:lvlJc w:val="left"/>
      <w:pPr>
        <w:ind w:left="3600" w:hanging="360"/>
      </w:pPr>
      <w:rPr>
        <w:rFonts w:ascii="Courier New" w:hAnsi="Courier New" w:hint="default"/>
      </w:rPr>
    </w:lvl>
    <w:lvl w:ilvl="5" w:tplc="60343D24">
      <w:start w:val="1"/>
      <w:numFmt w:val="bullet"/>
      <w:lvlText w:val=""/>
      <w:lvlJc w:val="left"/>
      <w:pPr>
        <w:ind w:left="4320" w:hanging="360"/>
      </w:pPr>
      <w:rPr>
        <w:rFonts w:ascii="Wingdings" w:hAnsi="Wingdings" w:hint="default"/>
      </w:rPr>
    </w:lvl>
    <w:lvl w:ilvl="6" w:tplc="DAC67CBA">
      <w:start w:val="1"/>
      <w:numFmt w:val="bullet"/>
      <w:lvlText w:val=""/>
      <w:lvlJc w:val="left"/>
      <w:pPr>
        <w:ind w:left="5040" w:hanging="360"/>
      </w:pPr>
      <w:rPr>
        <w:rFonts w:ascii="Symbol" w:hAnsi="Symbol" w:hint="default"/>
      </w:rPr>
    </w:lvl>
    <w:lvl w:ilvl="7" w:tplc="7C228B90">
      <w:start w:val="1"/>
      <w:numFmt w:val="bullet"/>
      <w:lvlText w:val="o"/>
      <w:lvlJc w:val="left"/>
      <w:pPr>
        <w:ind w:left="5760" w:hanging="360"/>
      </w:pPr>
      <w:rPr>
        <w:rFonts w:ascii="Courier New" w:hAnsi="Courier New" w:hint="default"/>
      </w:rPr>
    </w:lvl>
    <w:lvl w:ilvl="8" w:tplc="A61AE028">
      <w:start w:val="1"/>
      <w:numFmt w:val="bullet"/>
      <w:lvlText w:val=""/>
      <w:lvlJc w:val="left"/>
      <w:pPr>
        <w:ind w:left="6480" w:hanging="360"/>
      </w:pPr>
      <w:rPr>
        <w:rFonts w:ascii="Wingdings" w:hAnsi="Wingdings" w:hint="default"/>
      </w:rPr>
    </w:lvl>
  </w:abstractNum>
  <w:abstractNum w:abstractNumId="5" w15:restartNumberingAfterBreak="0">
    <w:nsid w:val="4DF49150"/>
    <w:multiLevelType w:val="hybridMultilevel"/>
    <w:tmpl w:val="FFFFFFFF"/>
    <w:lvl w:ilvl="0" w:tplc="D696D9B4">
      <w:start w:val="1"/>
      <w:numFmt w:val="bullet"/>
      <w:lvlText w:val="-"/>
      <w:lvlJc w:val="left"/>
      <w:pPr>
        <w:ind w:left="720" w:hanging="360"/>
      </w:pPr>
      <w:rPr>
        <w:rFonts w:ascii="Aptos" w:hAnsi="Aptos" w:hint="default"/>
      </w:rPr>
    </w:lvl>
    <w:lvl w:ilvl="1" w:tplc="4D062F08">
      <w:start w:val="1"/>
      <w:numFmt w:val="bullet"/>
      <w:lvlText w:val="o"/>
      <w:lvlJc w:val="left"/>
      <w:pPr>
        <w:ind w:left="1440" w:hanging="360"/>
      </w:pPr>
      <w:rPr>
        <w:rFonts w:ascii="Courier New" w:hAnsi="Courier New" w:hint="default"/>
      </w:rPr>
    </w:lvl>
    <w:lvl w:ilvl="2" w:tplc="D3B69700">
      <w:start w:val="1"/>
      <w:numFmt w:val="bullet"/>
      <w:lvlText w:val=""/>
      <w:lvlJc w:val="left"/>
      <w:pPr>
        <w:ind w:left="2160" w:hanging="360"/>
      </w:pPr>
      <w:rPr>
        <w:rFonts w:ascii="Wingdings" w:hAnsi="Wingdings" w:hint="default"/>
      </w:rPr>
    </w:lvl>
    <w:lvl w:ilvl="3" w:tplc="796C81E2">
      <w:start w:val="1"/>
      <w:numFmt w:val="bullet"/>
      <w:lvlText w:val=""/>
      <w:lvlJc w:val="left"/>
      <w:pPr>
        <w:ind w:left="2880" w:hanging="360"/>
      </w:pPr>
      <w:rPr>
        <w:rFonts w:ascii="Symbol" w:hAnsi="Symbol" w:hint="default"/>
      </w:rPr>
    </w:lvl>
    <w:lvl w:ilvl="4" w:tplc="21BEE828">
      <w:start w:val="1"/>
      <w:numFmt w:val="bullet"/>
      <w:lvlText w:val="o"/>
      <w:lvlJc w:val="left"/>
      <w:pPr>
        <w:ind w:left="3600" w:hanging="360"/>
      </w:pPr>
      <w:rPr>
        <w:rFonts w:ascii="Courier New" w:hAnsi="Courier New" w:hint="default"/>
      </w:rPr>
    </w:lvl>
    <w:lvl w:ilvl="5" w:tplc="F1E20EB0">
      <w:start w:val="1"/>
      <w:numFmt w:val="bullet"/>
      <w:lvlText w:val=""/>
      <w:lvlJc w:val="left"/>
      <w:pPr>
        <w:ind w:left="4320" w:hanging="360"/>
      </w:pPr>
      <w:rPr>
        <w:rFonts w:ascii="Wingdings" w:hAnsi="Wingdings" w:hint="default"/>
      </w:rPr>
    </w:lvl>
    <w:lvl w:ilvl="6" w:tplc="FBA6A34A">
      <w:start w:val="1"/>
      <w:numFmt w:val="bullet"/>
      <w:lvlText w:val=""/>
      <w:lvlJc w:val="left"/>
      <w:pPr>
        <w:ind w:left="5040" w:hanging="360"/>
      </w:pPr>
      <w:rPr>
        <w:rFonts w:ascii="Symbol" w:hAnsi="Symbol" w:hint="default"/>
      </w:rPr>
    </w:lvl>
    <w:lvl w:ilvl="7" w:tplc="FF62E2FA">
      <w:start w:val="1"/>
      <w:numFmt w:val="bullet"/>
      <w:lvlText w:val="o"/>
      <w:lvlJc w:val="left"/>
      <w:pPr>
        <w:ind w:left="5760" w:hanging="360"/>
      </w:pPr>
      <w:rPr>
        <w:rFonts w:ascii="Courier New" w:hAnsi="Courier New" w:hint="default"/>
      </w:rPr>
    </w:lvl>
    <w:lvl w:ilvl="8" w:tplc="1292AD78">
      <w:start w:val="1"/>
      <w:numFmt w:val="bullet"/>
      <w:lvlText w:val=""/>
      <w:lvlJc w:val="left"/>
      <w:pPr>
        <w:ind w:left="6480" w:hanging="360"/>
      </w:pPr>
      <w:rPr>
        <w:rFonts w:ascii="Wingdings" w:hAnsi="Wingdings" w:hint="default"/>
      </w:rPr>
    </w:lvl>
  </w:abstractNum>
  <w:abstractNum w:abstractNumId="6" w15:restartNumberingAfterBreak="0">
    <w:nsid w:val="548963AC"/>
    <w:multiLevelType w:val="hybridMultilevel"/>
    <w:tmpl w:val="FFFFFFFF"/>
    <w:lvl w:ilvl="0" w:tplc="5F84A25A">
      <w:start w:val="1"/>
      <w:numFmt w:val="bullet"/>
      <w:lvlText w:val=""/>
      <w:lvlJc w:val="left"/>
      <w:pPr>
        <w:ind w:left="720" w:hanging="360"/>
      </w:pPr>
      <w:rPr>
        <w:rFonts w:ascii="Symbol" w:hAnsi="Symbol" w:hint="default"/>
      </w:rPr>
    </w:lvl>
    <w:lvl w:ilvl="1" w:tplc="FFCA7B3A">
      <w:start w:val="1"/>
      <w:numFmt w:val="bullet"/>
      <w:lvlText w:val="o"/>
      <w:lvlJc w:val="left"/>
      <w:pPr>
        <w:ind w:left="1440" w:hanging="360"/>
      </w:pPr>
      <w:rPr>
        <w:rFonts w:ascii="Courier New" w:hAnsi="Courier New" w:hint="default"/>
      </w:rPr>
    </w:lvl>
    <w:lvl w:ilvl="2" w:tplc="EAAA2890">
      <w:start w:val="1"/>
      <w:numFmt w:val="bullet"/>
      <w:lvlText w:val=""/>
      <w:lvlJc w:val="left"/>
      <w:pPr>
        <w:ind w:left="2160" w:hanging="360"/>
      </w:pPr>
      <w:rPr>
        <w:rFonts w:ascii="Wingdings" w:hAnsi="Wingdings" w:hint="default"/>
      </w:rPr>
    </w:lvl>
    <w:lvl w:ilvl="3" w:tplc="69AC69E0">
      <w:start w:val="1"/>
      <w:numFmt w:val="bullet"/>
      <w:lvlText w:val=""/>
      <w:lvlJc w:val="left"/>
      <w:pPr>
        <w:ind w:left="2880" w:hanging="360"/>
      </w:pPr>
      <w:rPr>
        <w:rFonts w:ascii="Symbol" w:hAnsi="Symbol" w:hint="default"/>
      </w:rPr>
    </w:lvl>
    <w:lvl w:ilvl="4" w:tplc="486CDCB6">
      <w:start w:val="1"/>
      <w:numFmt w:val="bullet"/>
      <w:lvlText w:val="o"/>
      <w:lvlJc w:val="left"/>
      <w:pPr>
        <w:ind w:left="3600" w:hanging="360"/>
      </w:pPr>
      <w:rPr>
        <w:rFonts w:ascii="Courier New" w:hAnsi="Courier New" w:hint="default"/>
      </w:rPr>
    </w:lvl>
    <w:lvl w:ilvl="5" w:tplc="F53EDDE8">
      <w:start w:val="1"/>
      <w:numFmt w:val="bullet"/>
      <w:lvlText w:val=""/>
      <w:lvlJc w:val="left"/>
      <w:pPr>
        <w:ind w:left="4320" w:hanging="360"/>
      </w:pPr>
      <w:rPr>
        <w:rFonts w:ascii="Wingdings" w:hAnsi="Wingdings" w:hint="default"/>
      </w:rPr>
    </w:lvl>
    <w:lvl w:ilvl="6" w:tplc="BDCCB674">
      <w:start w:val="1"/>
      <w:numFmt w:val="bullet"/>
      <w:lvlText w:val=""/>
      <w:lvlJc w:val="left"/>
      <w:pPr>
        <w:ind w:left="5040" w:hanging="360"/>
      </w:pPr>
      <w:rPr>
        <w:rFonts w:ascii="Symbol" w:hAnsi="Symbol" w:hint="default"/>
      </w:rPr>
    </w:lvl>
    <w:lvl w:ilvl="7" w:tplc="24509EA2">
      <w:start w:val="1"/>
      <w:numFmt w:val="bullet"/>
      <w:lvlText w:val="o"/>
      <w:lvlJc w:val="left"/>
      <w:pPr>
        <w:ind w:left="5760" w:hanging="360"/>
      </w:pPr>
      <w:rPr>
        <w:rFonts w:ascii="Courier New" w:hAnsi="Courier New" w:hint="default"/>
      </w:rPr>
    </w:lvl>
    <w:lvl w:ilvl="8" w:tplc="40B6E35A">
      <w:start w:val="1"/>
      <w:numFmt w:val="bullet"/>
      <w:lvlText w:val=""/>
      <w:lvlJc w:val="left"/>
      <w:pPr>
        <w:ind w:left="6480" w:hanging="360"/>
      </w:pPr>
      <w:rPr>
        <w:rFonts w:ascii="Wingdings" w:hAnsi="Wingdings" w:hint="default"/>
      </w:rPr>
    </w:lvl>
  </w:abstractNum>
  <w:abstractNum w:abstractNumId="7" w15:restartNumberingAfterBreak="0">
    <w:nsid w:val="7869EEF2"/>
    <w:multiLevelType w:val="hybridMultilevel"/>
    <w:tmpl w:val="FFFFFFFF"/>
    <w:lvl w:ilvl="0" w:tplc="E2A455F2">
      <w:start w:val="1"/>
      <w:numFmt w:val="bullet"/>
      <w:lvlText w:val="-"/>
      <w:lvlJc w:val="left"/>
      <w:pPr>
        <w:ind w:left="720" w:hanging="360"/>
      </w:pPr>
      <w:rPr>
        <w:rFonts w:ascii="Aptos" w:hAnsi="Aptos" w:hint="default"/>
      </w:rPr>
    </w:lvl>
    <w:lvl w:ilvl="1" w:tplc="AE2437A6">
      <w:start w:val="1"/>
      <w:numFmt w:val="bullet"/>
      <w:lvlText w:val="o"/>
      <w:lvlJc w:val="left"/>
      <w:pPr>
        <w:ind w:left="1440" w:hanging="360"/>
      </w:pPr>
      <w:rPr>
        <w:rFonts w:ascii="Courier New" w:hAnsi="Courier New" w:hint="default"/>
      </w:rPr>
    </w:lvl>
    <w:lvl w:ilvl="2" w:tplc="221A857A">
      <w:start w:val="1"/>
      <w:numFmt w:val="bullet"/>
      <w:lvlText w:val=""/>
      <w:lvlJc w:val="left"/>
      <w:pPr>
        <w:ind w:left="2160" w:hanging="360"/>
      </w:pPr>
      <w:rPr>
        <w:rFonts w:ascii="Wingdings" w:hAnsi="Wingdings" w:hint="default"/>
      </w:rPr>
    </w:lvl>
    <w:lvl w:ilvl="3" w:tplc="202A3D84">
      <w:start w:val="1"/>
      <w:numFmt w:val="bullet"/>
      <w:lvlText w:val=""/>
      <w:lvlJc w:val="left"/>
      <w:pPr>
        <w:ind w:left="2880" w:hanging="360"/>
      </w:pPr>
      <w:rPr>
        <w:rFonts w:ascii="Symbol" w:hAnsi="Symbol" w:hint="default"/>
      </w:rPr>
    </w:lvl>
    <w:lvl w:ilvl="4" w:tplc="65CA933C">
      <w:start w:val="1"/>
      <w:numFmt w:val="bullet"/>
      <w:lvlText w:val="o"/>
      <w:lvlJc w:val="left"/>
      <w:pPr>
        <w:ind w:left="3600" w:hanging="360"/>
      </w:pPr>
      <w:rPr>
        <w:rFonts w:ascii="Courier New" w:hAnsi="Courier New" w:hint="default"/>
      </w:rPr>
    </w:lvl>
    <w:lvl w:ilvl="5" w:tplc="FF504486">
      <w:start w:val="1"/>
      <w:numFmt w:val="bullet"/>
      <w:lvlText w:val=""/>
      <w:lvlJc w:val="left"/>
      <w:pPr>
        <w:ind w:left="4320" w:hanging="360"/>
      </w:pPr>
      <w:rPr>
        <w:rFonts w:ascii="Wingdings" w:hAnsi="Wingdings" w:hint="default"/>
      </w:rPr>
    </w:lvl>
    <w:lvl w:ilvl="6" w:tplc="1E6C7AA6">
      <w:start w:val="1"/>
      <w:numFmt w:val="bullet"/>
      <w:lvlText w:val=""/>
      <w:lvlJc w:val="left"/>
      <w:pPr>
        <w:ind w:left="5040" w:hanging="360"/>
      </w:pPr>
      <w:rPr>
        <w:rFonts w:ascii="Symbol" w:hAnsi="Symbol" w:hint="default"/>
      </w:rPr>
    </w:lvl>
    <w:lvl w:ilvl="7" w:tplc="C9A2EF1C">
      <w:start w:val="1"/>
      <w:numFmt w:val="bullet"/>
      <w:lvlText w:val="o"/>
      <w:lvlJc w:val="left"/>
      <w:pPr>
        <w:ind w:left="5760" w:hanging="360"/>
      </w:pPr>
      <w:rPr>
        <w:rFonts w:ascii="Courier New" w:hAnsi="Courier New" w:hint="default"/>
      </w:rPr>
    </w:lvl>
    <w:lvl w:ilvl="8" w:tplc="CCB00734">
      <w:start w:val="1"/>
      <w:numFmt w:val="bullet"/>
      <w:lvlText w:val=""/>
      <w:lvlJc w:val="left"/>
      <w:pPr>
        <w:ind w:left="6480" w:hanging="360"/>
      </w:pPr>
      <w:rPr>
        <w:rFonts w:ascii="Wingdings" w:hAnsi="Wingdings" w:hint="default"/>
      </w:rPr>
    </w:lvl>
  </w:abstractNum>
  <w:num w:numId="1" w16cid:durableId="240138292">
    <w:abstractNumId w:val="1"/>
  </w:num>
  <w:num w:numId="2" w16cid:durableId="795218357">
    <w:abstractNumId w:val="5"/>
  </w:num>
  <w:num w:numId="3" w16cid:durableId="708645882">
    <w:abstractNumId w:val="2"/>
  </w:num>
  <w:num w:numId="4" w16cid:durableId="2132549099">
    <w:abstractNumId w:val="4"/>
  </w:num>
  <w:num w:numId="5" w16cid:durableId="2012560498">
    <w:abstractNumId w:val="6"/>
  </w:num>
  <w:num w:numId="6" w16cid:durableId="1682126971">
    <w:abstractNumId w:val="7"/>
  </w:num>
  <w:num w:numId="7" w16cid:durableId="950820790">
    <w:abstractNumId w:val="3"/>
  </w:num>
  <w:num w:numId="8" w16cid:durableId="878054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F9B"/>
    <w:rsid w:val="000029D1"/>
    <w:rsid w:val="00005225"/>
    <w:rsid w:val="00005739"/>
    <w:rsid w:val="000073D8"/>
    <w:rsid w:val="00007745"/>
    <w:rsid w:val="00011DD1"/>
    <w:rsid w:val="0001255C"/>
    <w:rsid w:val="0001285D"/>
    <w:rsid w:val="00015405"/>
    <w:rsid w:val="0001551E"/>
    <w:rsid w:val="00016299"/>
    <w:rsid w:val="00021D02"/>
    <w:rsid w:val="000225E1"/>
    <w:rsid w:val="000227E3"/>
    <w:rsid w:val="00031D92"/>
    <w:rsid w:val="00032B75"/>
    <w:rsid w:val="00035A3A"/>
    <w:rsid w:val="00037240"/>
    <w:rsid w:val="000374CC"/>
    <w:rsid w:val="00040655"/>
    <w:rsid w:val="00044223"/>
    <w:rsid w:val="0004655F"/>
    <w:rsid w:val="000473BB"/>
    <w:rsid w:val="000636F5"/>
    <w:rsid w:val="00064295"/>
    <w:rsid w:val="00066D86"/>
    <w:rsid w:val="000670F1"/>
    <w:rsid w:val="00072620"/>
    <w:rsid w:val="000737AD"/>
    <w:rsid w:val="000768F7"/>
    <w:rsid w:val="00083624"/>
    <w:rsid w:val="0008558E"/>
    <w:rsid w:val="00087B2A"/>
    <w:rsid w:val="000A0AF8"/>
    <w:rsid w:val="000A1A35"/>
    <w:rsid w:val="000A7286"/>
    <w:rsid w:val="000C3F9D"/>
    <w:rsid w:val="000C4354"/>
    <w:rsid w:val="000D0D28"/>
    <w:rsid w:val="000D2317"/>
    <w:rsid w:val="000D484D"/>
    <w:rsid w:val="000D6D44"/>
    <w:rsid w:val="000E0C5C"/>
    <w:rsid w:val="000E0DB2"/>
    <w:rsid w:val="000E1672"/>
    <w:rsid w:val="000E2360"/>
    <w:rsid w:val="000E5BF9"/>
    <w:rsid w:val="000F2023"/>
    <w:rsid w:val="000F517E"/>
    <w:rsid w:val="0010036A"/>
    <w:rsid w:val="00103A78"/>
    <w:rsid w:val="001062FC"/>
    <w:rsid w:val="0010727C"/>
    <w:rsid w:val="00110CF6"/>
    <w:rsid w:val="00113384"/>
    <w:rsid w:val="00114129"/>
    <w:rsid w:val="00114623"/>
    <w:rsid w:val="00117576"/>
    <w:rsid w:val="0011796B"/>
    <w:rsid w:val="00122EB8"/>
    <w:rsid w:val="0012771B"/>
    <w:rsid w:val="00127E67"/>
    <w:rsid w:val="00130B9B"/>
    <w:rsid w:val="00130C1C"/>
    <w:rsid w:val="001334E7"/>
    <w:rsid w:val="0013635C"/>
    <w:rsid w:val="00144FE7"/>
    <w:rsid w:val="00145B98"/>
    <w:rsid w:val="0015108F"/>
    <w:rsid w:val="0015239F"/>
    <w:rsid w:val="00153CCD"/>
    <w:rsid w:val="00155F57"/>
    <w:rsid w:val="0015616D"/>
    <w:rsid w:val="00156307"/>
    <w:rsid w:val="00156A88"/>
    <w:rsid w:val="00160232"/>
    <w:rsid w:val="0016060C"/>
    <w:rsid w:val="00161093"/>
    <w:rsid w:val="001615A4"/>
    <w:rsid w:val="0016204A"/>
    <w:rsid w:val="00163391"/>
    <w:rsid w:val="00166778"/>
    <w:rsid w:val="00166961"/>
    <w:rsid w:val="001669B0"/>
    <w:rsid w:val="00172134"/>
    <w:rsid w:val="00175946"/>
    <w:rsid w:val="00175C2B"/>
    <w:rsid w:val="001858FB"/>
    <w:rsid w:val="00190168"/>
    <w:rsid w:val="001909E2"/>
    <w:rsid w:val="00190C6C"/>
    <w:rsid w:val="00190DC9"/>
    <w:rsid w:val="001912B2"/>
    <w:rsid w:val="00191343"/>
    <w:rsid w:val="001919E8"/>
    <w:rsid w:val="00192C63"/>
    <w:rsid w:val="001964BA"/>
    <w:rsid w:val="001A08E1"/>
    <w:rsid w:val="001A2231"/>
    <w:rsid w:val="001A3FAF"/>
    <w:rsid w:val="001A45DD"/>
    <w:rsid w:val="001A50AF"/>
    <w:rsid w:val="001A5417"/>
    <w:rsid w:val="001B1437"/>
    <w:rsid w:val="001B2638"/>
    <w:rsid w:val="001B31A4"/>
    <w:rsid w:val="001B4788"/>
    <w:rsid w:val="001B4CC6"/>
    <w:rsid w:val="001B552B"/>
    <w:rsid w:val="001B619A"/>
    <w:rsid w:val="001C0A62"/>
    <w:rsid w:val="001C14A4"/>
    <w:rsid w:val="001C2425"/>
    <w:rsid w:val="001C36B5"/>
    <w:rsid w:val="001C3862"/>
    <w:rsid w:val="001C5232"/>
    <w:rsid w:val="001C6010"/>
    <w:rsid w:val="001C6CF0"/>
    <w:rsid w:val="001D014B"/>
    <w:rsid w:val="001D1B19"/>
    <w:rsid w:val="001D25D1"/>
    <w:rsid w:val="001D5714"/>
    <w:rsid w:val="001D6DFA"/>
    <w:rsid w:val="001E0C55"/>
    <w:rsid w:val="001E0E8A"/>
    <w:rsid w:val="001E1053"/>
    <w:rsid w:val="001E36E3"/>
    <w:rsid w:val="001E6760"/>
    <w:rsid w:val="001F2D01"/>
    <w:rsid w:val="001F44EA"/>
    <w:rsid w:val="002023A8"/>
    <w:rsid w:val="00211464"/>
    <w:rsid w:val="00212393"/>
    <w:rsid w:val="002128E3"/>
    <w:rsid w:val="00213D03"/>
    <w:rsid w:val="00226F66"/>
    <w:rsid w:val="0023200E"/>
    <w:rsid w:val="00233530"/>
    <w:rsid w:val="00233D56"/>
    <w:rsid w:val="00237811"/>
    <w:rsid w:val="00237E00"/>
    <w:rsid w:val="00241E57"/>
    <w:rsid w:val="00242102"/>
    <w:rsid w:val="00245407"/>
    <w:rsid w:val="00245B9B"/>
    <w:rsid w:val="00245BCF"/>
    <w:rsid w:val="0024601B"/>
    <w:rsid w:val="00247FBA"/>
    <w:rsid w:val="002515E9"/>
    <w:rsid w:val="00253B3C"/>
    <w:rsid w:val="00260AD9"/>
    <w:rsid w:val="00264991"/>
    <w:rsid w:val="00267A54"/>
    <w:rsid w:val="00273992"/>
    <w:rsid w:val="002832A1"/>
    <w:rsid w:val="00283BFB"/>
    <w:rsid w:val="00284C96"/>
    <w:rsid w:val="002857E2"/>
    <w:rsid w:val="00285F38"/>
    <w:rsid w:val="00291D9B"/>
    <w:rsid w:val="00291EDA"/>
    <w:rsid w:val="002923C5"/>
    <w:rsid w:val="00293A9D"/>
    <w:rsid w:val="00293EE0"/>
    <w:rsid w:val="002948EC"/>
    <w:rsid w:val="00295B25"/>
    <w:rsid w:val="002961F4"/>
    <w:rsid w:val="002A083D"/>
    <w:rsid w:val="002A125C"/>
    <w:rsid w:val="002A1EE8"/>
    <w:rsid w:val="002A4887"/>
    <w:rsid w:val="002A5856"/>
    <w:rsid w:val="002A681D"/>
    <w:rsid w:val="002A7531"/>
    <w:rsid w:val="002A7F7E"/>
    <w:rsid w:val="002B022E"/>
    <w:rsid w:val="002B18F1"/>
    <w:rsid w:val="002B6ED2"/>
    <w:rsid w:val="002C17E3"/>
    <w:rsid w:val="002C395A"/>
    <w:rsid w:val="002C4773"/>
    <w:rsid w:val="002C5F3D"/>
    <w:rsid w:val="002C68A4"/>
    <w:rsid w:val="002D18A3"/>
    <w:rsid w:val="002D2C9D"/>
    <w:rsid w:val="002D517D"/>
    <w:rsid w:val="002D5BB6"/>
    <w:rsid w:val="002E0FE7"/>
    <w:rsid w:val="002E2BE0"/>
    <w:rsid w:val="002E5420"/>
    <w:rsid w:val="002E69E1"/>
    <w:rsid w:val="002F0930"/>
    <w:rsid w:val="002F35D3"/>
    <w:rsid w:val="002F360F"/>
    <w:rsid w:val="0030639C"/>
    <w:rsid w:val="00310872"/>
    <w:rsid w:val="00311E6F"/>
    <w:rsid w:val="00315492"/>
    <w:rsid w:val="003159A0"/>
    <w:rsid w:val="00316C0D"/>
    <w:rsid w:val="003204E5"/>
    <w:rsid w:val="003220C7"/>
    <w:rsid w:val="003275E0"/>
    <w:rsid w:val="00331EFD"/>
    <w:rsid w:val="00332E13"/>
    <w:rsid w:val="00333D66"/>
    <w:rsid w:val="0033578C"/>
    <w:rsid w:val="0033586E"/>
    <w:rsid w:val="00335F6B"/>
    <w:rsid w:val="0033600C"/>
    <w:rsid w:val="003367DA"/>
    <w:rsid w:val="003378F3"/>
    <w:rsid w:val="0034180C"/>
    <w:rsid w:val="0034592B"/>
    <w:rsid w:val="00345D2D"/>
    <w:rsid w:val="00346042"/>
    <w:rsid w:val="00347395"/>
    <w:rsid w:val="00347CAB"/>
    <w:rsid w:val="003554AB"/>
    <w:rsid w:val="00360823"/>
    <w:rsid w:val="00362F0A"/>
    <w:rsid w:val="00364531"/>
    <w:rsid w:val="00366914"/>
    <w:rsid w:val="003713D2"/>
    <w:rsid w:val="00373919"/>
    <w:rsid w:val="00374668"/>
    <w:rsid w:val="00380B29"/>
    <w:rsid w:val="0038192A"/>
    <w:rsid w:val="003836DD"/>
    <w:rsid w:val="00386A2B"/>
    <w:rsid w:val="00386D5E"/>
    <w:rsid w:val="00392375"/>
    <w:rsid w:val="00394C76"/>
    <w:rsid w:val="003A15F5"/>
    <w:rsid w:val="003A53FF"/>
    <w:rsid w:val="003B25E9"/>
    <w:rsid w:val="003B545E"/>
    <w:rsid w:val="003B6795"/>
    <w:rsid w:val="003C0FF0"/>
    <w:rsid w:val="003C50D3"/>
    <w:rsid w:val="003D03A5"/>
    <w:rsid w:val="003D1F8C"/>
    <w:rsid w:val="003D27D2"/>
    <w:rsid w:val="003D2FFC"/>
    <w:rsid w:val="003D631C"/>
    <w:rsid w:val="003D6FE2"/>
    <w:rsid w:val="003D7C24"/>
    <w:rsid w:val="003E0737"/>
    <w:rsid w:val="003E1FDC"/>
    <w:rsid w:val="003E4D66"/>
    <w:rsid w:val="003E4E54"/>
    <w:rsid w:val="003F162A"/>
    <w:rsid w:val="003F2137"/>
    <w:rsid w:val="003F4070"/>
    <w:rsid w:val="003F4962"/>
    <w:rsid w:val="003F4FB4"/>
    <w:rsid w:val="003F743B"/>
    <w:rsid w:val="003F764B"/>
    <w:rsid w:val="00405E51"/>
    <w:rsid w:val="00407C7F"/>
    <w:rsid w:val="00413A18"/>
    <w:rsid w:val="00413CD7"/>
    <w:rsid w:val="004144A4"/>
    <w:rsid w:val="004155C5"/>
    <w:rsid w:val="004223C6"/>
    <w:rsid w:val="004224B8"/>
    <w:rsid w:val="0042504C"/>
    <w:rsid w:val="00427B4B"/>
    <w:rsid w:val="00433985"/>
    <w:rsid w:val="0043400C"/>
    <w:rsid w:val="0043671D"/>
    <w:rsid w:val="004374A8"/>
    <w:rsid w:val="004425F7"/>
    <w:rsid w:val="0044353B"/>
    <w:rsid w:val="00447B6A"/>
    <w:rsid w:val="004512BA"/>
    <w:rsid w:val="00452A94"/>
    <w:rsid w:val="00452D98"/>
    <w:rsid w:val="00461B32"/>
    <w:rsid w:val="00461FAD"/>
    <w:rsid w:val="00463D47"/>
    <w:rsid w:val="00467190"/>
    <w:rsid w:val="0047041C"/>
    <w:rsid w:val="00472FE1"/>
    <w:rsid w:val="004858E8"/>
    <w:rsid w:val="00486B0B"/>
    <w:rsid w:val="004952FE"/>
    <w:rsid w:val="00495567"/>
    <w:rsid w:val="00496DCE"/>
    <w:rsid w:val="00496E2B"/>
    <w:rsid w:val="004A3C63"/>
    <w:rsid w:val="004A6C86"/>
    <w:rsid w:val="004A6EEC"/>
    <w:rsid w:val="004B1878"/>
    <w:rsid w:val="004B4CBB"/>
    <w:rsid w:val="004B72AA"/>
    <w:rsid w:val="004B79D0"/>
    <w:rsid w:val="004C1980"/>
    <w:rsid w:val="004C2E16"/>
    <w:rsid w:val="004C3841"/>
    <w:rsid w:val="004C6892"/>
    <w:rsid w:val="004C68B4"/>
    <w:rsid w:val="004D13CA"/>
    <w:rsid w:val="004D58F0"/>
    <w:rsid w:val="004D6B36"/>
    <w:rsid w:val="004D6E5A"/>
    <w:rsid w:val="004D71B1"/>
    <w:rsid w:val="004D7236"/>
    <w:rsid w:val="004D7F46"/>
    <w:rsid w:val="004E01A7"/>
    <w:rsid w:val="004E15DC"/>
    <w:rsid w:val="004E2921"/>
    <w:rsid w:val="004E4BD5"/>
    <w:rsid w:val="004E4BFE"/>
    <w:rsid w:val="004E540F"/>
    <w:rsid w:val="004F2684"/>
    <w:rsid w:val="004F3AD9"/>
    <w:rsid w:val="004F4087"/>
    <w:rsid w:val="004F45FF"/>
    <w:rsid w:val="004F5D67"/>
    <w:rsid w:val="00501852"/>
    <w:rsid w:val="00501B34"/>
    <w:rsid w:val="00502A5A"/>
    <w:rsid w:val="00503055"/>
    <w:rsid w:val="005038A9"/>
    <w:rsid w:val="00507AD4"/>
    <w:rsid w:val="005103FB"/>
    <w:rsid w:val="00510A26"/>
    <w:rsid w:val="00516437"/>
    <w:rsid w:val="00520DE3"/>
    <w:rsid w:val="005213E8"/>
    <w:rsid w:val="005224E8"/>
    <w:rsid w:val="005232C0"/>
    <w:rsid w:val="00527D7A"/>
    <w:rsid w:val="005300C0"/>
    <w:rsid w:val="00530563"/>
    <w:rsid w:val="00533100"/>
    <w:rsid w:val="00535E36"/>
    <w:rsid w:val="00537D0F"/>
    <w:rsid w:val="00540E1A"/>
    <w:rsid w:val="005411F7"/>
    <w:rsid w:val="0054591F"/>
    <w:rsid w:val="00552A4A"/>
    <w:rsid w:val="00554EE2"/>
    <w:rsid w:val="00557033"/>
    <w:rsid w:val="00567922"/>
    <w:rsid w:val="005714E7"/>
    <w:rsid w:val="00573901"/>
    <w:rsid w:val="00573DA5"/>
    <w:rsid w:val="005742E3"/>
    <w:rsid w:val="00575C70"/>
    <w:rsid w:val="0058465D"/>
    <w:rsid w:val="005905F0"/>
    <w:rsid w:val="00592DE1"/>
    <w:rsid w:val="0059315E"/>
    <w:rsid w:val="00593A93"/>
    <w:rsid w:val="00594F41"/>
    <w:rsid w:val="005A201D"/>
    <w:rsid w:val="005A28E0"/>
    <w:rsid w:val="005A2E25"/>
    <w:rsid w:val="005A3895"/>
    <w:rsid w:val="005B1856"/>
    <w:rsid w:val="005B388E"/>
    <w:rsid w:val="005B72A2"/>
    <w:rsid w:val="005C179C"/>
    <w:rsid w:val="005C19F3"/>
    <w:rsid w:val="005C31CF"/>
    <w:rsid w:val="005C3C8F"/>
    <w:rsid w:val="005C53BC"/>
    <w:rsid w:val="005C7BF5"/>
    <w:rsid w:val="005D0FD1"/>
    <w:rsid w:val="005D1079"/>
    <w:rsid w:val="005D205B"/>
    <w:rsid w:val="005D3F4D"/>
    <w:rsid w:val="005D4F87"/>
    <w:rsid w:val="005D737D"/>
    <w:rsid w:val="005E0B66"/>
    <w:rsid w:val="005E17DE"/>
    <w:rsid w:val="005E2DDF"/>
    <w:rsid w:val="005E53E6"/>
    <w:rsid w:val="005E552B"/>
    <w:rsid w:val="005E647C"/>
    <w:rsid w:val="005E671B"/>
    <w:rsid w:val="005E7032"/>
    <w:rsid w:val="005F0018"/>
    <w:rsid w:val="005F1C0A"/>
    <w:rsid w:val="005F31F9"/>
    <w:rsid w:val="005F5B48"/>
    <w:rsid w:val="005F7623"/>
    <w:rsid w:val="00600AC1"/>
    <w:rsid w:val="00600E5B"/>
    <w:rsid w:val="006018B2"/>
    <w:rsid w:val="00610387"/>
    <w:rsid w:val="006113E1"/>
    <w:rsid w:val="00611FD5"/>
    <w:rsid w:val="00612A76"/>
    <w:rsid w:val="00614F6B"/>
    <w:rsid w:val="006177C8"/>
    <w:rsid w:val="00620184"/>
    <w:rsid w:val="00620F1B"/>
    <w:rsid w:val="00630C31"/>
    <w:rsid w:val="00630F96"/>
    <w:rsid w:val="006338DD"/>
    <w:rsid w:val="00633D43"/>
    <w:rsid w:val="00635FE4"/>
    <w:rsid w:val="0063617E"/>
    <w:rsid w:val="00646143"/>
    <w:rsid w:val="006464C6"/>
    <w:rsid w:val="00650894"/>
    <w:rsid w:val="006532E0"/>
    <w:rsid w:val="006533A9"/>
    <w:rsid w:val="00663C0E"/>
    <w:rsid w:val="00665B3B"/>
    <w:rsid w:val="00672AFC"/>
    <w:rsid w:val="00674506"/>
    <w:rsid w:val="006835D5"/>
    <w:rsid w:val="00683E6B"/>
    <w:rsid w:val="00694028"/>
    <w:rsid w:val="0069762E"/>
    <w:rsid w:val="00697C6A"/>
    <w:rsid w:val="006A1BDB"/>
    <w:rsid w:val="006A1C78"/>
    <w:rsid w:val="006B0323"/>
    <w:rsid w:val="006B1B62"/>
    <w:rsid w:val="006B1BB9"/>
    <w:rsid w:val="006B5646"/>
    <w:rsid w:val="006B63EC"/>
    <w:rsid w:val="006B6FB3"/>
    <w:rsid w:val="006C05D8"/>
    <w:rsid w:val="006C1A31"/>
    <w:rsid w:val="006C37CF"/>
    <w:rsid w:val="006C5D11"/>
    <w:rsid w:val="006C5FE0"/>
    <w:rsid w:val="006D04D4"/>
    <w:rsid w:val="006D0713"/>
    <w:rsid w:val="006D125F"/>
    <w:rsid w:val="006D2DBB"/>
    <w:rsid w:val="006D33F2"/>
    <w:rsid w:val="006D3CC0"/>
    <w:rsid w:val="006D4C66"/>
    <w:rsid w:val="006D55E3"/>
    <w:rsid w:val="006D6F37"/>
    <w:rsid w:val="006D72A9"/>
    <w:rsid w:val="006E3435"/>
    <w:rsid w:val="006E5F69"/>
    <w:rsid w:val="006E6F9C"/>
    <w:rsid w:val="006E721A"/>
    <w:rsid w:val="006F294E"/>
    <w:rsid w:val="006F4439"/>
    <w:rsid w:val="006F4FFE"/>
    <w:rsid w:val="007012F8"/>
    <w:rsid w:val="00703E39"/>
    <w:rsid w:val="007060B3"/>
    <w:rsid w:val="007068C6"/>
    <w:rsid w:val="00713039"/>
    <w:rsid w:val="00714A96"/>
    <w:rsid w:val="0071786B"/>
    <w:rsid w:val="00722F9F"/>
    <w:rsid w:val="00730BF5"/>
    <w:rsid w:val="007346E5"/>
    <w:rsid w:val="00744B05"/>
    <w:rsid w:val="00745ED8"/>
    <w:rsid w:val="00747F9B"/>
    <w:rsid w:val="00750D04"/>
    <w:rsid w:val="00752156"/>
    <w:rsid w:val="00755BFF"/>
    <w:rsid w:val="00761EC1"/>
    <w:rsid w:val="00764FC1"/>
    <w:rsid w:val="00765392"/>
    <w:rsid w:val="00771012"/>
    <w:rsid w:val="00773AF3"/>
    <w:rsid w:val="0077456A"/>
    <w:rsid w:val="00775582"/>
    <w:rsid w:val="00775B39"/>
    <w:rsid w:val="00775E67"/>
    <w:rsid w:val="007818D7"/>
    <w:rsid w:val="007840C9"/>
    <w:rsid w:val="00786911"/>
    <w:rsid w:val="00792700"/>
    <w:rsid w:val="00792AB7"/>
    <w:rsid w:val="00793184"/>
    <w:rsid w:val="0079427B"/>
    <w:rsid w:val="00796D29"/>
    <w:rsid w:val="007A4D86"/>
    <w:rsid w:val="007A6133"/>
    <w:rsid w:val="007B0787"/>
    <w:rsid w:val="007B1B95"/>
    <w:rsid w:val="007B2552"/>
    <w:rsid w:val="007B6F63"/>
    <w:rsid w:val="007C6751"/>
    <w:rsid w:val="007D2D20"/>
    <w:rsid w:val="007D5FFE"/>
    <w:rsid w:val="007D6550"/>
    <w:rsid w:val="007D6932"/>
    <w:rsid w:val="007E114A"/>
    <w:rsid w:val="007E12AE"/>
    <w:rsid w:val="007E2C94"/>
    <w:rsid w:val="007E534C"/>
    <w:rsid w:val="007E5757"/>
    <w:rsid w:val="007E67A2"/>
    <w:rsid w:val="007E780A"/>
    <w:rsid w:val="007F023C"/>
    <w:rsid w:val="007F1D57"/>
    <w:rsid w:val="007F25DB"/>
    <w:rsid w:val="007F26BC"/>
    <w:rsid w:val="007F2A0B"/>
    <w:rsid w:val="007F68A2"/>
    <w:rsid w:val="007F73E5"/>
    <w:rsid w:val="00800795"/>
    <w:rsid w:val="00800C05"/>
    <w:rsid w:val="00801FCE"/>
    <w:rsid w:val="008030DE"/>
    <w:rsid w:val="00804C32"/>
    <w:rsid w:val="00806459"/>
    <w:rsid w:val="00811672"/>
    <w:rsid w:val="0081393C"/>
    <w:rsid w:val="00813F78"/>
    <w:rsid w:val="008147AA"/>
    <w:rsid w:val="00817267"/>
    <w:rsid w:val="00817F06"/>
    <w:rsid w:val="0082129F"/>
    <w:rsid w:val="008223F4"/>
    <w:rsid w:val="0082548D"/>
    <w:rsid w:val="008255E2"/>
    <w:rsid w:val="0082595F"/>
    <w:rsid w:val="00825D2B"/>
    <w:rsid w:val="00826772"/>
    <w:rsid w:val="008269A7"/>
    <w:rsid w:val="008273E5"/>
    <w:rsid w:val="00832447"/>
    <w:rsid w:val="00836632"/>
    <w:rsid w:val="00840FDF"/>
    <w:rsid w:val="008509B4"/>
    <w:rsid w:val="00853AE3"/>
    <w:rsid w:val="00854722"/>
    <w:rsid w:val="00855996"/>
    <w:rsid w:val="00861382"/>
    <w:rsid w:val="008616D1"/>
    <w:rsid w:val="008623AC"/>
    <w:rsid w:val="008629EE"/>
    <w:rsid w:val="00867C83"/>
    <w:rsid w:val="00873384"/>
    <w:rsid w:val="008738E3"/>
    <w:rsid w:val="00874B00"/>
    <w:rsid w:val="0087529A"/>
    <w:rsid w:val="00876A42"/>
    <w:rsid w:val="008826EF"/>
    <w:rsid w:val="00885AEB"/>
    <w:rsid w:val="00885FE7"/>
    <w:rsid w:val="00890773"/>
    <w:rsid w:val="00890E2B"/>
    <w:rsid w:val="008911B6"/>
    <w:rsid w:val="00891EE8"/>
    <w:rsid w:val="00892F65"/>
    <w:rsid w:val="00893F23"/>
    <w:rsid w:val="00894E81"/>
    <w:rsid w:val="00895494"/>
    <w:rsid w:val="008A0530"/>
    <w:rsid w:val="008A1CCF"/>
    <w:rsid w:val="008A3047"/>
    <w:rsid w:val="008A63E8"/>
    <w:rsid w:val="008A6584"/>
    <w:rsid w:val="008B3162"/>
    <w:rsid w:val="008B4313"/>
    <w:rsid w:val="008B5990"/>
    <w:rsid w:val="008B6489"/>
    <w:rsid w:val="008C5E17"/>
    <w:rsid w:val="008D0672"/>
    <w:rsid w:val="008D127C"/>
    <w:rsid w:val="008D6FFE"/>
    <w:rsid w:val="008E06CE"/>
    <w:rsid w:val="008E09FE"/>
    <w:rsid w:val="008E4A4A"/>
    <w:rsid w:val="008E5019"/>
    <w:rsid w:val="008E53C0"/>
    <w:rsid w:val="008E546B"/>
    <w:rsid w:val="008F3874"/>
    <w:rsid w:val="008F4399"/>
    <w:rsid w:val="008F47C3"/>
    <w:rsid w:val="008F671D"/>
    <w:rsid w:val="00903F8A"/>
    <w:rsid w:val="00905831"/>
    <w:rsid w:val="00906D2D"/>
    <w:rsid w:val="009119E4"/>
    <w:rsid w:val="00913EDB"/>
    <w:rsid w:val="00916649"/>
    <w:rsid w:val="00920A55"/>
    <w:rsid w:val="00923ADE"/>
    <w:rsid w:val="009268C4"/>
    <w:rsid w:val="00927034"/>
    <w:rsid w:val="00930ED0"/>
    <w:rsid w:val="009318DA"/>
    <w:rsid w:val="009318FC"/>
    <w:rsid w:val="00934340"/>
    <w:rsid w:val="00934880"/>
    <w:rsid w:val="009358AC"/>
    <w:rsid w:val="00935BDD"/>
    <w:rsid w:val="00936F2E"/>
    <w:rsid w:val="00937784"/>
    <w:rsid w:val="00943EE0"/>
    <w:rsid w:val="00946EF8"/>
    <w:rsid w:val="00956BE1"/>
    <w:rsid w:val="00960F53"/>
    <w:rsid w:val="00965F91"/>
    <w:rsid w:val="00966AB9"/>
    <w:rsid w:val="00972EC0"/>
    <w:rsid w:val="00980811"/>
    <w:rsid w:val="00982F8F"/>
    <w:rsid w:val="0098335D"/>
    <w:rsid w:val="00983818"/>
    <w:rsid w:val="00984D05"/>
    <w:rsid w:val="00984E20"/>
    <w:rsid w:val="0098531C"/>
    <w:rsid w:val="00985C90"/>
    <w:rsid w:val="0098636C"/>
    <w:rsid w:val="0098689B"/>
    <w:rsid w:val="00986B1F"/>
    <w:rsid w:val="00986FA9"/>
    <w:rsid w:val="009879AE"/>
    <w:rsid w:val="00987EEC"/>
    <w:rsid w:val="0099024B"/>
    <w:rsid w:val="009904E1"/>
    <w:rsid w:val="00990D73"/>
    <w:rsid w:val="00991F4B"/>
    <w:rsid w:val="009947B2"/>
    <w:rsid w:val="009957C7"/>
    <w:rsid w:val="009962CF"/>
    <w:rsid w:val="009A06BE"/>
    <w:rsid w:val="009A4640"/>
    <w:rsid w:val="009B074C"/>
    <w:rsid w:val="009B2D03"/>
    <w:rsid w:val="009B4187"/>
    <w:rsid w:val="009B46BB"/>
    <w:rsid w:val="009B705C"/>
    <w:rsid w:val="009B71C0"/>
    <w:rsid w:val="009C0013"/>
    <w:rsid w:val="009C03C8"/>
    <w:rsid w:val="009C2535"/>
    <w:rsid w:val="009C2E28"/>
    <w:rsid w:val="009C4536"/>
    <w:rsid w:val="009C7130"/>
    <w:rsid w:val="009C7FF0"/>
    <w:rsid w:val="009D0EA7"/>
    <w:rsid w:val="009D228B"/>
    <w:rsid w:val="009D4179"/>
    <w:rsid w:val="009D586D"/>
    <w:rsid w:val="009D603E"/>
    <w:rsid w:val="009E4E47"/>
    <w:rsid w:val="009E59C8"/>
    <w:rsid w:val="009E7814"/>
    <w:rsid w:val="009F1424"/>
    <w:rsid w:val="009F2480"/>
    <w:rsid w:val="00A05F34"/>
    <w:rsid w:val="00A11A11"/>
    <w:rsid w:val="00A22FB2"/>
    <w:rsid w:val="00A24AE8"/>
    <w:rsid w:val="00A26418"/>
    <w:rsid w:val="00A26828"/>
    <w:rsid w:val="00A2734A"/>
    <w:rsid w:val="00A273E1"/>
    <w:rsid w:val="00A37012"/>
    <w:rsid w:val="00A37EB9"/>
    <w:rsid w:val="00A412EB"/>
    <w:rsid w:val="00A42FFC"/>
    <w:rsid w:val="00A4321D"/>
    <w:rsid w:val="00A43458"/>
    <w:rsid w:val="00A469B4"/>
    <w:rsid w:val="00A52E8E"/>
    <w:rsid w:val="00A549F8"/>
    <w:rsid w:val="00A55DE3"/>
    <w:rsid w:val="00A61777"/>
    <w:rsid w:val="00A63163"/>
    <w:rsid w:val="00A631AC"/>
    <w:rsid w:val="00A67600"/>
    <w:rsid w:val="00A70C36"/>
    <w:rsid w:val="00A716F5"/>
    <w:rsid w:val="00A7423F"/>
    <w:rsid w:val="00A84BE3"/>
    <w:rsid w:val="00A8643C"/>
    <w:rsid w:val="00A91499"/>
    <w:rsid w:val="00AA4968"/>
    <w:rsid w:val="00AA4DEE"/>
    <w:rsid w:val="00AA6FAB"/>
    <w:rsid w:val="00AB0B34"/>
    <w:rsid w:val="00AB2036"/>
    <w:rsid w:val="00AB2752"/>
    <w:rsid w:val="00AB43E5"/>
    <w:rsid w:val="00AB4434"/>
    <w:rsid w:val="00AB6D8C"/>
    <w:rsid w:val="00AB7B3C"/>
    <w:rsid w:val="00AC0DAB"/>
    <w:rsid w:val="00AC26E1"/>
    <w:rsid w:val="00AC29F7"/>
    <w:rsid w:val="00AC2A99"/>
    <w:rsid w:val="00AC2F6A"/>
    <w:rsid w:val="00AC388E"/>
    <w:rsid w:val="00AC3EA2"/>
    <w:rsid w:val="00AD17A9"/>
    <w:rsid w:val="00AD1A22"/>
    <w:rsid w:val="00AD2980"/>
    <w:rsid w:val="00AD2BC0"/>
    <w:rsid w:val="00AD4CF9"/>
    <w:rsid w:val="00AD6E74"/>
    <w:rsid w:val="00AD7EA3"/>
    <w:rsid w:val="00AE0103"/>
    <w:rsid w:val="00AE464C"/>
    <w:rsid w:val="00AE5A82"/>
    <w:rsid w:val="00AF15AA"/>
    <w:rsid w:val="00AF6DC7"/>
    <w:rsid w:val="00B02679"/>
    <w:rsid w:val="00B02EC1"/>
    <w:rsid w:val="00B039F4"/>
    <w:rsid w:val="00B03C79"/>
    <w:rsid w:val="00B05FC7"/>
    <w:rsid w:val="00B0627E"/>
    <w:rsid w:val="00B07604"/>
    <w:rsid w:val="00B127D3"/>
    <w:rsid w:val="00B14BCA"/>
    <w:rsid w:val="00B15071"/>
    <w:rsid w:val="00B155AD"/>
    <w:rsid w:val="00B17777"/>
    <w:rsid w:val="00B26954"/>
    <w:rsid w:val="00B35623"/>
    <w:rsid w:val="00B35A00"/>
    <w:rsid w:val="00B368DC"/>
    <w:rsid w:val="00B3690F"/>
    <w:rsid w:val="00B376DF"/>
    <w:rsid w:val="00B378F8"/>
    <w:rsid w:val="00B41790"/>
    <w:rsid w:val="00B419E7"/>
    <w:rsid w:val="00B43230"/>
    <w:rsid w:val="00B50A8C"/>
    <w:rsid w:val="00B52AFC"/>
    <w:rsid w:val="00B5393B"/>
    <w:rsid w:val="00B5504D"/>
    <w:rsid w:val="00B558C4"/>
    <w:rsid w:val="00B56DF2"/>
    <w:rsid w:val="00B57AD2"/>
    <w:rsid w:val="00B60002"/>
    <w:rsid w:val="00B62BB1"/>
    <w:rsid w:val="00B62DF7"/>
    <w:rsid w:val="00B64679"/>
    <w:rsid w:val="00B73DEB"/>
    <w:rsid w:val="00B76980"/>
    <w:rsid w:val="00B801B2"/>
    <w:rsid w:val="00B82205"/>
    <w:rsid w:val="00B8299E"/>
    <w:rsid w:val="00B841DB"/>
    <w:rsid w:val="00B846A4"/>
    <w:rsid w:val="00B86EBE"/>
    <w:rsid w:val="00B87A8A"/>
    <w:rsid w:val="00B914D9"/>
    <w:rsid w:val="00B9301D"/>
    <w:rsid w:val="00B9358C"/>
    <w:rsid w:val="00B95650"/>
    <w:rsid w:val="00B958E5"/>
    <w:rsid w:val="00B97BAE"/>
    <w:rsid w:val="00BA1E7F"/>
    <w:rsid w:val="00BA2DDE"/>
    <w:rsid w:val="00BA38C5"/>
    <w:rsid w:val="00BA4A76"/>
    <w:rsid w:val="00BA531E"/>
    <w:rsid w:val="00BA7085"/>
    <w:rsid w:val="00BA78C5"/>
    <w:rsid w:val="00BB0AD8"/>
    <w:rsid w:val="00BB0D01"/>
    <w:rsid w:val="00BB19B5"/>
    <w:rsid w:val="00BB51F6"/>
    <w:rsid w:val="00BB67E9"/>
    <w:rsid w:val="00BB6923"/>
    <w:rsid w:val="00BC3935"/>
    <w:rsid w:val="00BC3F5A"/>
    <w:rsid w:val="00BC45DD"/>
    <w:rsid w:val="00BC6FFA"/>
    <w:rsid w:val="00BD457F"/>
    <w:rsid w:val="00BD5ACD"/>
    <w:rsid w:val="00BD6467"/>
    <w:rsid w:val="00BD75AD"/>
    <w:rsid w:val="00BE3538"/>
    <w:rsid w:val="00BE57F9"/>
    <w:rsid w:val="00BE5F28"/>
    <w:rsid w:val="00BF4636"/>
    <w:rsid w:val="00BF68D8"/>
    <w:rsid w:val="00C01FA5"/>
    <w:rsid w:val="00C071F8"/>
    <w:rsid w:val="00C10B12"/>
    <w:rsid w:val="00C119EC"/>
    <w:rsid w:val="00C14807"/>
    <w:rsid w:val="00C23576"/>
    <w:rsid w:val="00C24597"/>
    <w:rsid w:val="00C26B22"/>
    <w:rsid w:val="00C276BE"/>
    <w:rsid w:val="00C277F2"/>
    <w:rsid w:val="00C30052"/>
    <w:rsid w:val="00C3058C"/>
    <w:rsid w:val="00C3170C"/>
    <w:rsid w:val="00C33EA0"/>
    <w:rsid w:val="00C36439"/>
    <w:rsid w:val="00C37218"/>
    <w:rsid w:val="00C427BD"/>
    <w:rsid w:val="00C42BD3"/>
    <w:rsid w:val="00C45596"/>
    <w:rsid w:val="00C51505"/>
    <w:rsid w:val="00C51A32"/>
    <w:rsid w:val="00C56B5F"/>
    <w:rsid w:val="00C62245"/>
    <w:rsid w:val="00C63207"/>
    <w:rsid w:val="00C6374A"/>
    <w:rsid w:val="00C72B1D"/>
    <w:rsid w:val="00C74CF8"/>
    <w:rsid w:val="00C842B8"/>
    <w:rsid w:val="00C847EF"/>
    <w:rsid w:val="00C86761"/>
    <w:rsid w:val="00C86807"/>
    <w:rsid w:val="00C94456"/>
    <w:rsid w:val="00C953F1"/>
    <w:rsid w:val="00C96A1C"/>
    <w:rsid w:val="00CA2F9C"/>
    <w:rsid w:val="00CA4618"/>
    <w:rsid w:val="00CA57E7"/>
    <w:rsid w:val="00CA5D51"/>
    <w:rsid w:val="00CA5F44"/>
    <w:rsid w:val="00CA6AD0"/>
    <w:rsid w:val="00CA7B91"/>
    <w:rsid w:val="00CB0784"/>
    <w:rsid w:val="00CB0971"/>
    <w:rsid w:val="00CB09ED"/>
    <w:rsid w:val="00CB50DC"/>
    <w:rsid w:val="00CC59FA"/>
    <w:rsid w:val="00CC5FFC"/>
    <w:rsid w:val="00CC6806"/>
    <w:rsid w:val="00CC7F13"/>
    <w:rsid w:val="00CD044F"/>
    <w:rsid w:val="00CD1845"/>
    <w:rsid w:val="00CD2B02"/>
    <w:rsid w:val="00CD3CF0"/>
    <w:rsid w:val="00CD3D9E"/>
    <w:rsid w:val="00CD7AC1"/>
    <w:rsid w:val="00CE36B4"/>
    <w:rsid w:val="00CF4099"/>
    <w:rsid w:val="00CF5064"/>
    <w:rsid w:val="00CF5127"/>
    <w:rsid w:val="00CF68A7"/>
    <w:rsid w:val="00CF7FD3"/>
    <w:rsid w:val="00D01348"/>
    <w:rsid w:val="00D01F83"/>
    <w:rsid w:val="00D02CE7"/>
    <w:rsid w:val="00D06CA8"/>
    <w:rsid w:val="00D07AE6"/>
    <w:rsid w:val="00D106AF"/>
    <w:rsid w:val="00D1290D"/>
    <w:rsid w:val="00D22217"/>
    <w:rsid w:val="00D27B7F"/>
    <w:rsid w:val="00D32138"/>
    <w:rsid w:val="00D3320E"/>
    <w:rsid w:val="00D33781"/>
    <w:rsid w:val="00D34A4A"/>
    <w:rsid w:val="00D34B06"/>
    <w:rsid w:val="00D3594C"/>
    <w:rsid w:val="00D35C6B"/>
    <w:rsid w:val="00D365C6"/>
    <w:rsid w:val="00D41CAB"/>
    <w:rsid w:val="00D45DA5"/>
    <w:rsid w:val="00D47ADC"/>
    <w:rsid w:val="00D47C60"/>
    <w:rsid w:val="00D523F3"/>
    <w:rsid w:val="00D52F73"/>
    <w:rsid w:val="00D5424D"/>
    <w:rsid w:val="00D55C8B"/>
    <w:rsid w:val="00D6021A"/>
    <w:rsid w:val="00D60712"/>
    <w:rsid w:val="00D6153C"/>
    <w:rsid w:val="00D62414"/>
    <w:rsid w:val="00D6457F"/>
    <w:rsid w:val="00D66984"/>
    <w:rsid w:val="00D67424"/>
    <w:rsid w:val="00D676E7"/>
    <w:rsid w:val="00D70305"/>
    <w:rsid w:val="00D73B27"/>
    <w:rsid w:val="00D746E4"/>
    <w:rsid w:val="00D74C2C"/>
    <w:rsid w:val="00D80A37"/>
    <w:rsid w:val="00D832A0"/>
    <w:rsid w:val="00D835B3"/>
    <w:rsid w:val="00D85A8D"/>
    <w:rsid w:val="00D92694"/>
    <w:rsid w:val="00D94387"/>
    <w:rsid w:val="00DA3D7D"/>
    <w:rsid w:val="00DA41AF"/>
    <w:rsid w:val="00DA4C1C"/>
    <w:rsid w:val="00DB07CF"/>
    <w:rsid w:val="00DB0CB3"/>
    <w:rsid w:val="00DB3976"/>
    <w:rsid w:val="00DC133A"/>
    <w:rsid w:val="00DC3039"/>
    <w:rsid w:val="00DC6D2D"/>
    <w:rsid w:val="00DD17B8"/>
    <w:rsid w:val="00DD19AE"/>
    <w:rsid w:val="00DD656A"/>
    <w:rsid w:val="00DD6750"/>
    <w:rsid w:val="00DE44C6"/>
    <w:rsid w:val="00DF32D4"/>
    <w:rsid w:val="00DF3904"/>
    <w:rsid w:val="00DF5411"/>
    <w:rsid w:val="00E01FF8"/>
    <w:rsid w:val="00E02136"/>
    <w:rsid w:val="00E14723"/>
    <w:rsid w:val="00E174C4"/>
    <w:rsid w:val="00E20C31"/>
    <w:rsid w:val="00E21360"/>
    <w:rsid w:val="00E213A0"/>
    <w:rsid w:val="00E32003"/>
    <w:rsid w:val="00E33E84"/>
    <w:rsid w:val="00E402D6"/>
    <w:rsid w:val="00E42E81"/>
    <w:rsid w:val="00E43723"/>
    <w:rsid w:val="00E44A05"/>
    <w:rsid w:val="00E455D2"/>
    <w:rsid w:val="00E45720"/>
    <w:rsid w:val="00E47A1D"/>
    <w:rsid w:val="00E5211E"/>
    <w:rsid w:val="00E54BC1"/>
    <w:rsid w:val="00E61167"/>
    <w:rsid w:val="00E61777"/>
    <w:rsid w:val="00E62E95"/>
    <w:rsid w:val="00E62FD6"/>
    <w:rsid w:val="00E66476"/>
    <w:rsid w:val="00E66D7F"/>
    <w:rsid w:val="00E67F8F"/>
    <w:rsid w:val="00E70404"/>
    <w:rsid w:val="00E70589"/>
    <w:rsid w:val="00E7075B"/>
    <w:rsid w:val="00E72938"/>
    <w:rsid w:val="00E80EF2"/>
    <w:rsid w:val="00E83618"/>
    <w:rsid w:val="00E8698E"/>
    <w:rsid w:val="00E92DF3"/>
    <w:rsid w:val="00E93801"/>
    <w:rsid w:val="00E9688A"/>
    <w:rsid w:val="00EA16BD"/>
    <w:rsid w:val="00EA31B9"/>
    <w:rsid w:val="00EA4043"/>
    <w:rsid w:val="00EA6FFC"/>
    <w:rsid w:val="00EB1AA9"/>
    <w:rsid w:val="00EB1D0C"/>
    <w:rsid w:val="00EB3097"/>
    <w:rsid w:val="00EB419B"/>
    <w:rsid w:val="00EC0659"/>
    <w:rsid w:val="00EC346F"/>
    <w:rsid w:val="00EC602D"/>
    <w:rsid w:val="00EC74FC"/>
    <w:rsid w:val="00ED0C6F"/>
    <w:rsid w:val="00ED1D94"/>
    <w:rsid w:val="00ED2A36"/>
    <w:rsid w:val="00ED4B81"/>
    <w:rsid w:val="00ED54E7"/>
    <w:rsid w:val="00ED56F8"/>
    <w:rsid w:val="00ED59AA"/>
    <w:rsid w:val="00ED722B"/>
    <w:rsid w:val="00ED747F"/>
    <w:rsid w:val="00EE7B75"/>
    <w:rsid w:val="00EF1FB6"/>
    <w:rsid w:val="00EF691E"/>
    <w:rsid w:val="00EF7CC5"/>
    <w:rsid w:val="00F0779F"/>
    <w:rsid w:val="00F1168A"/>
    <w:rsid w:val="00F1499D"/>
    <w:rsid w:val="00F22810"/>
    <w:rsid w:val="00F22F3A"/>
    <w:rsid w:val="00F24F21"/>
    <w:rsid w:val="00F2554C"/>
    <w:rsid w:val="00F26B4C"/>
    <w:rsid w:val="00F33B4C"/>
    <w:rsid w:val="00F34EAB"/>
    <w:rsid w:val="00F375FE"/>
    <w:rsid w:val="00F40911"/>
    <w:rsid w:val="00F470B4"/>
    <w:rsid w:val="00F6055A"/>
    <w:rsid w:val="00F60E44"/>
    <w:rsid w:val="00F6309F"/>
    <w:rsid w:val="00F632E1"/>
    <w:rsid w:val="00F66F88"/>
    <w:rsid w:val="00F70723"/>
    <w:rsid w:val="00F73822"/>
    <w:rsid w:val="00F842AF"/>
    <w:rsid w:val="00F85B1C"/>
    <w:rsid w:val="00F868AD"/>
    <w:rsid w:val="00F868D8"/>
    <w:rsid w:val="00F8734F"/>
    <w:rsid w:val="00F87B2F"/>
    <w:rsid w:val="00F920F3"/>
    <w:rsid w:val="00F923E8"/>
    <w:rsid w:val="00F92E82"/>
    <w:rsid w:val="00F95969"/>
    <w:rsid w:val="00FA09AF"/>
    <w:rsid w:val="00FA1CFD"/>
    <w:rsid w:val="00FA1E33"/>
    <w:rsid w:val="00FA3FF5"/>
    <w:rsid w:val="00FA6D3E"/>
    <w:rsid w:val="00FA7712"/>
    <w:rsid w:val="00FB24E5"/>
    <w:rsid w:val="00FC03C6"/>
    <w:rsid w:val="00FC2AE4"/>
    <w:rsid w:val="00FC3AAD"/>
    <w:rsid w:val="00FC58CC"/>
    <w:rsid w:val="00FD063B"/>
    <w:rsid w:val="00FD067E"/>
    <w:rsid w:val="00FD5414"/>
    <w:rsid w:val="00FE0C4C"/>
    <w:rsid w:val="00FE0E8E"/>
    <w:rsid w:val="00FE0FA5"/>
    <w:rsid w:val="00FF4D36"/>
    <w:rsid w:val="00FF5507"/>
    <w:rsid w:val="0108A5D4"/>
    <w:rsid w:val="01BBC0BD"/>
    <w:rsid w:val="02173B3B"/>
    <w:rsid w:val="02F209F0"/>
    <w:rsid w:val="0304E872"/>
    <w:rsid w:val="03217ABB"/>
    <w:rsid w:val="032BE3FD"/>
    <w:rsid w:val="03407A96"/>
    <w:rsid w:val="03ED9453"/>
    <w:rsid w:val="0420CCD5"/>
    <w:rsid w:val="04248356"/>
    <w:rsid w:val="04F9EB47"/>
    <w:rsid w:val="057DB28B"/>
    <w:rsid w:val="05C7F42F"/>
    <w:rsid w:val="072B74E5"/>
    <w:rsid w:val="07A4B6E9"/>
    <w:rsid w:val="07F0AF93"/>
    <w:rsid w:val="0825A368"/>
    <w:rsid w:val="082879E5"/>
    <w:rsid w:val="082B768B"/>
    <w:rsid w:val="08356AF4"/>
    <w:rsid w:val="08BC75FB"/>
    <w:rsid w:val="09031986"/>
    <w:rsid w:val="094C6439"/>
    <w:rsid w:val="09749B6A"/>
    <w:rsid w:val="09DA6FF5"/>
    <w:rsid w:val="0A02162B"/>
    <w:rsid w:val="0A4A1986"/>
    <w:rsid w:val="0A7A8533"/>
    <w:rsid w:val="0A84A5D3"/>
    <w:rsid w:val="0A86A547"/>
    <w:rsid w:val="0AA501BC"/>
    <w:rsid w:val="0B0D5F26"/>
    <w:rsid w:val="0B80C4C9"/>
    <w:rsid w:val="0C59E001"/>
    <w:rsid w:val="0C7A5BA0"/>
    <w:rsid w:val="0C81FECF"/>
    <w:rsid w:val="0CF274AA"/>
    <w:rsid w:val="0D09C49E"/>
    <w:rsid w:val="0D229A8D"/>
    <w:rsid w:val="0D56798F"/>
    <w:rsid w:val="0DD0CB5C"/>
    <w:rsid w:val="0DD9E6E7"/>
    <w:rsid w:val="0E2362C1"/>
    <w:rsid w:val="0E52BC59"/>
    <w:rsid w:val="0E861265"/>
    <w:rsid w:val="0EA9287E"/>
    <w:rsid w:val="0ED6768D"/>
    <w:rsid w:val="0EEBE716"/>
    <w:rsid w:val="0FDC0C9C"/>
    <w:rsid w:val="0FF2AA43"/>
    <w:rsid w:val="1013EEF5"/>
    <w:rsid w:val="102BC492"/>
    <w:rsid w:val="102E86BF"/>
    <w:rsid w:val="10F29E7D"/>
    <w:rsid w:val="1106755E"/>
    <w:rsid w:val="114B1E83"/>
    <w:rsid w:val="11A1DBC7"/>
    <w:rsid w:val="11A37C4E"/>
    <w:rsid w:val="12070CB9"/>
    <w:rsid w:val="1214DAB1"/>
    <w:rsid w:val="125C4690"/>
    <w:rsid w:val="12692A4B"/>
    <w:rsid w:val="13712950"/>
    <w:rsid w:val="13B5708A"/>
    <w:rsid w:val="13D2C271"/>
    <w:rsid w:val="1442AFE6"/>
    <w:rsid w:val="14A7C269"/>
    <w:rsid w:val="15254F9B"/>
    <w:rsid w:val="156FCD46"/>
    <w:rsid w:val="15A707EB"/>
    <w:rsid w:val="15C39855"/>
    <w:rsid w:val="15CC42B2"/>
    <w:rsid w:val="15D9993D"/>
    <w:rsid w:val="161A8DED"/>
    <w:rsid w:val="161DB0CB"/>
    <w:rsid w:val="16673751"/>
    <w:rsid w:val="1674217F"/>
    <w:rsid w:val="17283C60"/>
    <w:rsid w:val="1729EA2E"/>
    <w:rsid w:val="17A8C0D9"/>
    <w:rsid w:val="17C5D3BA"/>
    <w:rsid w:val="17D800F9"/>
    <w:rsid w:val="17F53996"/>
    <w:rsid w:val="1828B237"/>
    <w:rsid w:val="19073365"/>
    <w:rsid w:val="1973EAED"/>
    <w:rsid w:val="19AA6F04"/>
    <w:rsid w:val="19D320E1"/>
    <w:rsid w:val="1AD57961"/>
    <w:rsid w:val="1B613B9F"/>
    <w:rsid w:val="1C673CCC"/>
    <w:rsid w:val="1D360444"/>
    <w:rsid w:val="1D4614DC"/>
    <w:rsid w:val="1D7258D3"/>
    <w:rsid w:val="1E383ECB"/>
    <w:rsid w:val="1E723CAA"/>
    <w:rsid w:val="1E8CC9CD"/>
    <w:rsid w:val="1EF1ACB1"/>
    <w:rsid w:val="1F085EF6"/>
    <w:rsid w:val="1F49AB43"/>
    <w:rsid w:val="1F4EF41B"/>
    <w:rsid w:val="1FAAB3E5"/>
    <w:rsid w:val="2056DFD8"/>
    <w:rsid w:val="212A8816"/>
    <w:rsid w:val="2153ECBB"/>
    <w:rsid w:val="218847C9"/>
    <w:rsid w:val="22244D7C"/>
    <w:rsid w:val="224A3FB5"/>
    <w:rsid w:val="224D82C8"/>
    <w:rsid w:val="23335BA0"/>
    <w:rsid w:val="2355FE5C"/>
    <w:rsid w:val="23A34FE8"/>
    <w:rsid w:val="23C4A412"/>
    <w:rsid w:val="23F9C687"/>
    <w:rsid w:val="24935242"/>
    <w:rsid w:val="2518DC94"/>
    <w:rsid w:val="2523C574"/>
    <w:rsid w:val="265B8D52"/>
    <w:rsid w:val="269A385D"/>
    <w:rsid w:val="26FF316D"/>
    <w:rsid w:val="273C545E"/>
    <w:rsid w:val="27E809EA"/>
    <w:rsid w:val="27F9D794"/>
    <w:rsid w:val="2806220F"/>
    <w:rsid w:val="281F29DB"/>
    <w:rsid w:val="28F54EFC"/>
    <w:rsid w:val="291E7558"/>
    <w:rsid w:val="296827F8"/>
    <w:rsid w:val="2973A426"/>
    <w:rsid w:val="2AA292BE"/>
    <w:rsid w:val="2AF66DDE"/>
    <w:rsid w:val="2B5B8517"/>
    <w:rsid w:val="2B722C15"/>
    <w:rsid w:val="2B730A6D"/>
    <w:rsid w:val="2B779AC2"/>
    <w:rsid w:val="2B90F4E5"/>
    <w:rsid w:val="2BFD48AC"/>
    <w:rsid w:val="2C02330F"/>
    <w:rsid w:val="2C5C09E7"/>
    <w:rsid w:val="2C7181C1"/>
    <w:rsid w:val="2D0F5FDF"/>
    <w:rsid w:val="2D486665"/>
    <w:rsid w:val="2D4E6FB5"/>
    <w:rsid w:val="2F395F60"/>
    <w:rsid w:val="2F5025D7"/>
    <w:rsid w:val="2F6CB355"/>
    <w:rsid w:val="2FBB0FCF"/>
    <w:rsid w:val="2FE8B891"/>
    <w:rsid w:val="2FF601BB"/>
    <w:rsid w:val="3004D71A"/>
    <w:rsid w:val="30163917"/>
    <w:rsid w:val="309B53E2"/>
    <w:rsid w:val="30D77B16"/>
    <w:rsid w:val="312A159D"/>
    <w:rsid w:val="31354E3E"/>
    <w:rsid w:val="314FBDC8"/>
    <w:rsid w:val="3204953A"/>
    <w:rsid w:val="32FB464A"/>
    <w:rsid w:val="331F4C81"/>
    <w:rsid w:val="33437CFA"/>
    <w:rsid w:val="33840616"/>
    <w:rsid w:val="345B6911"/>
    <w:rsid w:val="345F0818"/>
    <w:rsid w:val="347EE85E"/>
    <w:rsid w:val="34C00A7F"/>
    <w:rsid w:val="35420AFE"/>
    <w:rsid w:val="354F06A4"/>
    <w:rsid w:val="35633B9D"/>
    <w:rsid w:val="35919AC7"/>
    <w:rsid w:val="35CE09CD"/>
    <w:rsid w:val="36048914"/>
    <w:rsid w:val="3668C051"/>
    <w:rsid w:val="3679300B"/>
    <w:rsid w:val="3697F522"/>
    <w:rsid w:val="369AA2EA"/>
    <w:rsid w:val="36CC6E11"/>
    <w:rsid w:val="37ADA837"/>
    <w:rsid w:val="37D43671"/>
    <w:rsid w:val="37FDACF0"/>
    <w:rsid w:val="381AE643"/>
    <w:rsid w:val="382E64E1"/>
    <w:rsid w:val="384A735E"/>
    <w:rsid w:val="386F0E3E"/>
    <w:rsid w:val="387DA2E7"/>
    <w:rsid w:val="3887F806"/>
    <w:rsid w:val="38B0C030"/>
    <w:rsid w:val="38B6F764"/>
    <w:rsid w:val="38E4EDC4"/>
    <w:rsid w:val="38E6106D"/>
    <w:rsid w:val="3921EE60"/>
    <w:rsid w:val="39641A02"/>
    <w:rsid w:val="39766091"/>
    <w:rsid w:val="3A2A5ADF"/>
    <w:rsid w:val="3B1D3DC9"/>
    <w:rsid w:val="3B22DA53"/>
    <w:rsid w:val="3B91A19E"/>
    <w:rsid w:val="3BF8BF0E"/>
    <w:rsid w:val="3C27EEEA"/>
    <w:rsid w:val="3CB716AE"/>
    <w:rsid w:val="3CD9CDA9"/>
    <w:rsid w:val="3D6CF00A"/>
    <w:rsid w:val="3E1F7BB5"/>
    <w:rsid w:val="3E89F0E7"/>
    <w:rsid w:val="3F683F40"/>
    <w:rsid w:val="4003E67D"/>
    <w:rsid w:val="404A7895"/>
    <w:rsid w:val="405FE7F8"/>
    <w:rsid w:val="408C5CC5"/>
    <w:rsid w:val="40969D66"/>
    <w:rsid w:val="409D962F"/>
    <w:rsid w:val="41161F6D"/>
    <w:rsid w:val="413003A5"/>
    <w:rsid w:val="4159F7AD"/>
    <w:rsid w:val="417B08F3"/>
    <w:rsid w:val="4181CAF9"/>
    <w:rsid w:val="41D5DA22"/>
    <w:rsid w:val="41F5A557"/>
    <w:rsid w:val="42151E41"/>
    <w:rsid w:val="4222F33C"/>
    <w:rsid w:val="425F4F88"/>
    <w:rsid w:val="4293A21D"/>
    <w:rsid w:val="429E29A7"/>
    <w:rsid w:val="430CADCD"/>
    <w:rsid w:val="432197AF"/>
    <w:rsid w:val="43953840"/>
    <w:rsid w:val="43A9E1F7"/>
    <w:rsid w:val="43E36684"/>
    <w:rsid w:val="43EC8267"/>
    <w:rsid w:val="440961B1"/>
    <w:rsid w:val="445EAEFA"/>
    <w:rsid w:val="44817732"/>
    <w:rsid w:val="44843B10"/>
    <w:rsid w:val="44982FF8"/>
    <w:rsid w:val="44B6F752"/>
    <w:rsid w:val="45152CC7"/>
    <w:rsid w:val="451B9241"/>
    <w:rsid w:val="4560DCFA"/>
    <w:rsid w:val="464278E6"/>
    <w:rsid w:val="46579DB8"/>
    <w:rsid w:val="471A83AE"/>
    <w:rsid w:val="47F60FBD"/>
    <w:rsid w:val="47FCFBF2"/>
    <w:rsid w:val="481E62A2"/>
    <w:rsid w:val="48306952"/>
    <w:rsid w:val="4896A297"/>
    <w:rsid w:val="48CEBE8A"/>
    <w:rsid w:val="4960C277"/>
    <w:rsid w:val="49B5A398"/>
    <w:rsid w:val="49B6FF9A"/>
    <w:rsid w:val="49E20157"/>
    <w:rsid w:val="4A14D3CD"/>
    <w:rsid w:val="4A2B6D7E"/>
    <w:rsid w:val="4A8313E4"/>
    <w:rsid w:val="4AB277F0"/>
    <w:rsid w:val="4AE26AE9"/>
    <w:rsid w:val="4BCEB5FD"/>
    <w:rsid w:val="4C1EBFE4"/>
    <w:rsid w:val="4C7471FA"/>
    <w:rsid w:val="4CDAA8D1"/>
    <w:rsid w:val="4D3BEE80"/>
    <w:rsid w:val="4D979BDF"/>
    <w:rsid w:val="4E10500D"/>
    <w:rsid w:val="4E107A0F"/>
    <w:rsid w:val="4E7826C6"/>
    <w:rsid w:val="4E78AB0A"/>
    <w:rsid w:val="4EF3845E"/>
    <w:rsid w:val="4EF6858D"/>
    <w:rsid w:val="4F053060"/>
    <w:rsid w:val="4F180EE3"/>
    <w:rsid w:val="4FB11F06"/>
    <w:rsid w:val="5110BE07"/>
    <w:rsid w:val="51598F0D"/>
    <w:rsid w:val="51ED01F9"/>
    <w:rsid w:val="523F49A8"/>
    <w:rsid w:val="52BDE6FB"/>
    <w:rsid w:val="53461941"/>
    <w:rsid w:val="5376D9AD"/>
    <w:rsid w:val="539B36F2"/>
    <w:rsid w:val="541DAB4B"/>
    <w:rsid w:val="54C622CD"/>
    <w:rsid w:val="54D750BA"/>
    <w:rsid w:val="55284CAC"/>
    <w:rsid w:val="55A28779"/>
    <w:rsid w:val="55EE88C1"/>
    <w:rsid w:val="5676D6A4"/>
    <w:rsid w:val="56D30ED8"/>
    <w:rsid w:val="574742BF"/>
    <w:rsid w:val="584317C3"/>
    <w:rsid w:val="5871C968"/>
    <w:rsid w:val="59DCA634"/>
    <w:rsid w:val="59F3E72C"/>
    <w:rsid w:val="5A06F84A"/>
    <w:rsid w:val="5A190C43"/>
    <w:rsid w:val="5A2F2D6C"/>
    <w:rsid w:val="5A38937A"/>
    <w:rsid w:val="5A58186B"/>
    <w:rsid w:val="5AA96B3A"/>
    <w:rsid w:val="5AA9A4C7"/>
    <w:rsid w:val="5B701BFB"/>
    <w:rsid w:val="5B875442"/>
    <w:rsid w:val="5B8B9DDA"/>
    <w:rsid w:val="5BB4517D"/>
    <w:rsid w:val="5BB54239"/>
    <w:rsid w:val="5BCA0986"/>
    <w:rsid w:val="5C235810"/>
    <w:rsid w:val="5C38AF3B"/>
    <w:rsid w:val="5C4FF1C2"/>
    <w:rsid w:val="5C723C0A"/>
    <w:rsid w:val="5C7C11DC"/>
    <w:rsid w:val="5CF49844"/>
    <w:rsid w:val="5D63769B"/>
    <w:rsid w:val="5D6D3203"/>
    <w:rsid w:val="5D8B0503"/>
    <w:rsid w:val="5DA7D901"/>
    <w:rsid w:val="5DEA9695"/>
    <w:rsid w:val="5FC9A86B"/>
    <w:rsid w:val="5FD3C7F6"/>
    <w:rsid w:val="5FE18B3D"/>
    <w:rsid w:val="5FF77E95"/>
    <w:rsid w:val="605ECB69"/>
    <w:rsid w:val="60BBF6AA"/>
    <w:rsid w:val="610E613E"/>
    <w:rsid w:val="611007E2"/>
    <w:rsid w:val="616B440E"/>
    <w:rsid w:val="618B64E2"/>
    <w:rsid w:val="61C0DA63"/>
    <w:rsid w:val="62616683"/>
    <w:rsid w:val="62A6676D"/>
    <w:rsid w:val="62D7D02D"/>
    <w:rsid w:val="62FD39BD"/>
    <w:rsid w:val="63415472"/>
    <w:rsid w:val="6379E40A"/>
    <w:rsid w:val="63F5E702"/>
    <w:rsid w:val="64024DC9"/>
    <w:rsid w:val="6558624F"/>
    <w:rsid w:val="65AC6552"/>
    <w:rsid w:val="66143573"/>
    <w:rsid w:val="666E09BD"/>
    <w:rsid w:val="668B5220"/>
    <w:rsid w:val="66A2375A"/>
    <w:rsid w:val="6712A2C4"/>
    <w:rsid w:val="673BD021"/>
    <w:rsid w:val="6742F075"/>
    <w:rsid w:val="6765D588"/>
    <w:rsid w:val="679714A2"/>
    <w:rsid w:val="67D04995"/>
    <w:rsid w:val="68A25230"/>
    <w:rsid w:val="68D432FE"/>
    <w:rsid w:val="68DF85BF"/>
    <w:rsid w:val="691C5FE1"/>
    <w:rsid w:val="6935601F"/>
    <w:rsid w:val="695B0FC3"/>
    <w:rsid w:val="69921433"/>
    <w:rsid w:val="69B0B7E1"/>
    <w:rsid w:val="6A12EB5D"/>
    <w:rsid w:val="6B4897AD"/>
    <w:rsid w:val="6BE93D1E"/>
    <w:rsid w:val="6BF24E9A"/>
    <w:rsid w:val="6C19FD52"/>
    <w:rsid w:val="6C43C058"/>
    <w:rsid w:val="6C979B0D"/>
    <w:rsid w:val="6CE174F0"/>
    <w:rsid w:val="6D7C2F88"/>
    <w:rsid w:val="6D9E77D0"/>
    <w:rsid w:val="6E04F6E3"/>
    <w:rsid w:val="6E82A1B2"/>
    <w:rsid w:val="6E8D8FBF"/>
    <w:rsid w:val="6E910AA7"/>
    <w:rsid w:val="6E9A0CB1"/>
    <w:rsid w:val="6EA16DF0"/>
    <w:rsid w:val="6EA21108"/>
    <w:rsid w:val="6EFA9CFF"/>
    <w:rsid w:val="6F9459CC"/>
    <w:rsid w:val="6FEB82FB"/>
    <w:rsid w:val="704CB2A1"/>
    <w:rsid w:val="708C95B1"/>
    <w:rsid w:val="70C2D27B"/>
    <w:rsid w:val="70E4554C"/>
    <w:rsid w:val="7102B980"/>
    <w:rsid w:val="7104593F"/>
    <w:rsid w:val="726B6D1E"/>
    <w:rsid w:val="7272D0A3"/>
    <w:rsid w:val="7289263F"/>
    <w:rsid w:val="72DFEA55"/>
    <w:rsid w:val="72EC27DB"/>
    <w:rsid w:val="73145534"/>
    <w:rsid w:val="7328D56B"/>
    <w:rsid w:val="736A248D"/>
    <w:rsid w:val="738E466D"/>
    <w:rsid w:val="73F2D13C"/>
    <w:rsid w:val="7430760C"/>
    <w:rsid w:val="7456C294"/>
    <w:rsid w:val="74636900"/>
    <w:rsid w:val="74799BB0"/>
    <w:rsid w:val="747A432B"/>
    <w:rsid w:val="747D0F73"/>
    <w:rsid w:val="750DACC1"/>
    <w:rsid w:val="75C3F27D"/>
    <w:rsid w:val="75E2641F"/>
    <w:rsid w:val="7633BA0B"/>
    <w:rsid w:val="7664A686"/>
    <w:rsid w:val="767248CB"/>
    <w:rsid w:val="767BCE15"/>
    <w:rsid w:val="76DCD495"/>
    <w:rsid w:val="7797E404"/>
    <w:rsid w:val="779A74DA"/>
    <w:rsid w:val="77E9783B"/>
    <w:rsid w:val="78270048"/>
    <w:rsid w:val="7849A96C"/>
    <w:rsid w:val="786CBC88"/>
    <w:rsid w:val="78BD861C"/>
    <w:rsid w:val="78EEEB4C"/>
    <w:rsid w:val="78FF218F"/>
    <w:rsid w:val="79097018"/>
    <w:rsid w:val="7983032C"/>
    <w:rsid w:val="79A284FF"/>
    <w:rsid w:val="79CDC027"/>
    <w:rsid w:val="79DCD73C"/>
    <w:rsid w:val="7A0A0451"/>
    <w:rsid w:val="7A577EE9"/>
    <w:rsid w:val="7AB1FC9B"/>
    <w:rsid w:val="7ADF5351"/>
    <w:rsid w:val="7B24817C"/>
    <w:rsid w:val="7BBB8E58"/>
    <w:rsid w:val="7BD9A878"/>
    <w:rsid w:val="7C31160F"/>
    <w:rsid w:val="7C903518"/>
    <w:rsid w:val="7CC274B8"/>
    <w:rsid w:val="7CF5C053"/>
    <w:rsid w:val="7CFB865F"/>
    <w:rsid w:val="7D0F9723"/>
    <w:rsid w:val="7D30DFBB"/>
    <w:rsid w:val="7D5D71FF"/>
    <w:rsid w:val="7DA66113"/>
    <w:rsid w:val="7E76E843"/>
    <w:rsid w:val="7F172B25"/>
    <w:rsid w:val="7F5D9831"/>
    <w:rsid w:val="7FCBD4C9"/>
    <w:rsid w:val="7FE2D68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689F8"/>
  <w15:docId w15:val="{A77927FF-1BAE-4392-99B8-91C326FF6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nl-NL"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uppressAutoHyphens/>
    </w:pPr>
  </w:style>
  <w:style w:type="paragraph" w:styleId="Kop1">
    <w:name w:val="heading 1"/>
    <w:basedOn w:val="Standaard"/>
    <w:next w:val="Standaard"/>
    <w:uiPriority w:val="9"/>
    <w:qFormat/>
    <w:pPr>
      <w:keepNext/>
      <w:keepLines/>
      <w:spacing w:before="360" w:after="80"/>
      <w:outlineLvl w:val="0"/>
    </w:pPr>
    <w:rPr>
      <w:rFonts w:ascii="Aptos Display" w:eastAsia="Times New Roman" w:hAnsi="Aptos Display"/>
      <w:color w:val="0F4761"/>
      <w:sz w:val="40"/>
      <w:szCs w:val="40"/>
    </w:rPr>
  </w:style>
  <w:style w:type="paragraph" w:styleId="Kop2">
    <w:name w:val="heading 2"/>
    <w:basedOn w:val="Standaard"/>
    <w:next w:val="Standaard"/>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Kop3">
    <w:name w:val="heading 3"/>
    <w:basedOn w:val="Standaard"/>
    <w:next w:val="Standaard"/>
    <w:uiPriority w:val="9"/>
    <w:unhideWhenUsed/>
    <w:qFormat/>
    <w:pPr>
      <w:keepNext/>
      <w:keepLines/>
      <w:spacing w:before="160" w:after="80"/>
      <w:outlineLvl w:val="2"/>
    </w:pPr>
    <w:rPr>
      <w:rFonts w:eastAsia="Times New Roman"/>
      <w:color w:val="0F4761"/>
      <w:sz w:val="28"/>
      <w:szCs w:val="28"/>
    </w:rPr>
  </w:style>
  <w:style w:type="paragraph" w:styleId="Kop4">
    <w:name w:val="heading 4"/>
    <w:basedOn w:val="Standaard"/>
    <w:next w:val="Standaard"/>
    <w:uiPriority w:val="9"/>
    <w:unhideWhenUsed/>
    <w:qFormat/>
    <w:pPr>
      <w:keepNext/>
      <w:keepLines/>
      <w:spacing w:before="80" w:after="40"/>
      <w:outlineLvl w:val="3"/>
    </w:pPr>
    <w:rPr>
      <w:rFonts w:eastAsia="Times New Roman"/>
      <w:i/>
      <w:iCs/>
      <w:color w:val="0F4761"/>
    </w:rPr>
  </w:style>
  <w:style w:type="paragraph" w:styleId="Kop5">
    <w:name w:val="heading 5"/>
    <w:basedOn w:val="Standaard"/>
    <w:next w:val="Standaard"/>
    <w:uiPriority w:val="9"/>
    <w:unhideWhenUsed/>
    <w:qFormat/>
    <w:pPr>
      <w:keepNext/>
      <w:keepLines/>
      <w:spacing w:before="80" w:after="40"/>
      <w:outlineLvl w:val="4"/>
    </w:pPr>
    <w:rPr>
      <w:rFonts w:eastAsia="Times New Roman"/>
      <w:color w:val="0F4761"/>
    </w:rPr>
  </w:style>
  <w:style w:type="paragraph" w:styleId="Kop6">
    <w:name w:val="heading 6"/>
    <w:basedOn w:val="Standaard"/>
    <w:next w:val="Standaard"/>
    <w:uiPriority w:val="9"/>
    <w:semiHidden/>
    <w:unhideWhenUsed/>
    <w:qFormat/>
    <w:pPr>
      <w:keepNext/>
      <w:keepLines/>
      <w:spacing w:before="40" w:after="0"/>
      <w:outlineLvl w:val="5"/>
    </w:pPr>
    <w:rPr>
      <w:rFonts w:eastAsia="Times New Roman"/>
      <w:i/>
      <w:iCs/>
      <w:color w:val="595959"/>
    </w:rPr>
  </w:style>
  <w:style w:type="paragraph" w:styleId="Kop7">
    <w:name w:val="heading 7"/>
    <w:basedOn w:val="Standaard"/>
    <w:next w:val="Standaard"/>
    <w:pPr>
      <w:keepNext/>
      <w:keepLines/>
      <w:spacing w:before="40" w:after="0"/>
      <w:outlineLvl w:val="6"/>
    </w:pPr>
    <w:rPr>
      <w:rFonts w:eastAsia="Times New Roman"/>
      <w:color w:val="595959"/>
    </w:rPr>
  </w:style>
  <w:style w:type="paragraph" w:styleId="Kop8">
    <w:name w:val="heading 8"/>
    <w:basedOn w:val="Standaard"/>
    <w:next w:val="Standaard"/>
    <w:pPr>
      <w:keepNext/>
      <w:keepLines/>
      <w:spacing w:after="0"/>
      <w:outlineLvl w:val="7"/>
    </w:pPr>
    <w:rPr>
      <w:rFonts w:eastAsia="Times New Roman"/>
      <w:i/>
      <w:iCs/>
      <w:color w:val="272727"/>
    </w:rPr>
  </w:style>
  <w:style w:type="paragraph" w:styleId="Kop9">
    <w:name w:val="heading 9"/>
    <w:basedOn w:val="Standaard"/>
    <w:next w:val="Standaard"/>
    <w:pPr>
      <w:keepNext/>
      <w:keepLines/>
      <w:spacing w:after="0"/>
      <w:outlineLvl w:val="8"/>
    </w:pPr>
    <w:rPr>
      <w:rFonts w:eastAsia="Times New Roman"/>
      <w:color w:val="272727"/>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rPr>
      <w:rFonts w:ascii="Aptos Display" w:eastAsia="Times New Roman" w:hAnsi="Aptos Display" w:cs="Times New Roman"/>
      <w:color w:val="0F4761"/>
      <w:sz w:val="40"/>
      <w:szCs w:val="40"/>
    </w:rPr>
  </w:style>
  <w:style w:type="character" w:customStyle="1" w:styleId="Kop2Char">
    <w:name w:val="Kop 2 Char"/>
    <w:basedOn w:val="Standaardalinea-lettertype"/>
    <w:rPr>
      <w:rFonts w:ascii="Aptos Display" w:eastAsia="Times New Roman" w:hAnsi="Aptos Display" w:cs="Times New Roman"/>
      <w:color w:val="0F4761"/>
      <w:sz w:val="32"/>
      <w:szCs w:val="32"/>
    </w:rPr>
  </w:style>
  <w:style w:type="character" w:customStyle="1" w:styleId="Kop3Char">
    <w:name w:val="Kop 3 Char"/>
    <w:basedOn w:val="Standaardalinea-lettertype"/>
    <w:rPr>
      <w:rFonts w:eastAsia="Times New Roman" w:cs="Times New Roman"/>
      <w:color w:val="0F4761"/>
      <w:sz w:val="28"/>
      <w:szCs w:val="28"/>
    </w:rPr>
  </w:style>
  <w:style w:type="character" w:customStyle="1" w:styleId="Kop4Char">
    <w:name w:val="Kop 4 Char"/>
    <w:basedOn w:val="Standaardalinea-lettertype"/>
    <w:rPr>
      <w:rFonts w:eastAsia="Times New Roman" w:cs="Times New Roman"/>
      <w:i/>
      <w:iCs/>
      <w:color w:val="0F4761"/>
    </w:rPr>
  </w:style>
  <w:style w:type="character" w:customStyle="1" w:styleId="Kop5Char">
    <w:name w:val="Kop 5 Char"/>
    <w:basedOn w:val="Standaardalinea-lettertype"/>
    <w:rPr>
      <w:rFonts w:eastAsia="Times New Roman" w:cs="Times New Roman"/>
      <w:color w:val="0F4761"/>
    </w:rPr>
  </w:style>
  <w:style w:type="character" w:customStyle="1" w:styleId="Kop6Char">
    <w:name w:val="Kop 6 Char"/>
    <w:basedOn w:val="Standaardalinea-lettertype"/>
    <w:rPr>
      <w:rFonts w:eastAsia="Times New Roman" w:cs="Times New Roman"/>
      <w:i/>
      <w:iCs/>
      <w:color w:val="595959"/>
    </w:rPr>
  </w:style>
  <w:style w:type="character" w:customStyle="1" w:styleId="Kop7Char">
    <w:name w:val="Kop 7 Char"/>
    <w:basedOn w:val="Standaardalinea-lettertype"/>
    <w:rPr>
      <w:rFonts w:eastAsia="Times New Roman" w:cs="Times New Roman"/>
      <w:color w:val="595959"/>
    </w:rPr>
  </w:style>
  <w:style w:type="character" w:customStyle="1" w:styleId="Kop8Char">
    <w:name w:val="Kop 8 Char"/>
    <w:basedOn w:val="Standaardalinea-lettertype"/>
    <w:rPr>
      <w:rFonts w:eastAsia="Times New Roman" w:cs="Times New Roman"/>
      <w:i/>
      <w:iCs/>
      <w:color w:val="272727"/>
    </w:rPr>
  </w:style>
  <w:style w:type="character" w:customStyle="1" w:styleId="Kop9Char">
    <w:name w:val="Kop 9 Char"/>
    <w:basedOn w:val="Standaardalinea-lettertype"/>
    <w:rPr>
      <w:rFonts w:eastAsia="Times New Roman" w:cs="Times New Roman"/>
      <w:color w:val="272727"/>
    </w:rPr>
  </w:style>
  <w:style w:type="paragraph" w:styleId="Titel">
    <w:name w:val="Title"/>
    <w:basedOn w:val="Standaard"/>
    <w:next w:val="Standaard"/>
    <w:uiPriority w:val="10"/>
    <w:qFormat/>
    <w:pPr>
      <w:spacing w:after="80" w:line="240" w:lineRule="auto"/>
      <w:contextualSpacing/>
    </w:pPr>
    <w:rPr>
      <w:rFonts w:ascii="Aptos Display" w:eastAsia="Times New Roman" w:hAnsi="Aptos Display"/>
      <w:spacing w:val="-10"/>
      <w:sz w:val="56"/>
      <w:szCs w:val="56"/>
    </w:rPr>
  </w:style>
  <w:style w:type="character" w:customStyle="1" w:styleId="TitelChar">
    <w:name w:val="Titel Char"/>
    <w:basedOn w:val="Standaardalinea-lettertype"/>
    <w:rPr>
      <w:rFonts w:ascii="Aptos Display" w:eastAsia="Times New Roman" w:hAnsi="Aptos Display" w:cs="Times New Roman"/>
      <w:spacing w:val="-10"/>
      <w:kern w:val="3"/>
      <w:sz w:val="56"/>
      <w:szCs w:val="56"/>
    </w:rPr>
  </w:style>
  <w:style w:type="paragraph" w:styleId="Ondertitel">
    <w:name w:val="Subtitle"/>
    <w:basedOn w:val="Standaard"/>
    <w:next w:val="Standaard"/>
    <w:uiPriority w:val="11"/>
    <w:qFormat/>
    <w:rPr>
      <w:rFonts w:eastAsia="Times New Roman"/>
      <w:color w:val="595959"/>
      <w:spacing w:val="15"/>
      <w:sz w:val="28"/>
      <w:szCs w:val="28"/>
    </w:rPr>
  </w:style>
  <w:style w:type="character" w:customStyle="1" w:styleId="OndertitelChar">
    <w:name w:val="Ondertitel Char"/>
    <w:basedOn w:val="Standaardalinea-lettertype"/>
    <w:rPr>
      <w:rFonts w:eastAsia="Times New Roman" w:cs="Times New Roman"/>
      <w:color w:val="595959"/>
      <w:spacing w:val="15"/>
      <w:sz w:val="28"/>
      <w:szCs w:val="28"/>
    </w:rPr>
  </w:style>
  <w:style w:type="paragraph" w:styleId="Citaat">
    <w:name w:val="Quote"/>
    <w:basedOn w:val="Standaard"/>
    <w:next w:val="Standaard"/>
    <w:pPr>
      <w:spacing w:before="160"/>
      <w:jc w:val="center"/>
    </w:pPr>
    <w:rPr>
      <w:i/>
      <w:iCs/>
      <w:color w:val="404040"/>
    </w:rPr>
  </w:style>
  <w:style w:type="character" w:customStyle="1" w:styleId="CitaatChar">
    <w:name w:val="Citaat Char"/>
    <w:basedOn w:val="Standaardalinea-lettertype"/>
    <w:rPr>
      <w:i/>
      <w:iCs/>
      <w:color w:val="404040"/>
    </w:rPr>
  </w:style>
  <w:style w:type="paragraph" w:styleId="Lijstalinea">
    <w:name w:val="List Paragraph"/>
    <w:basedOn w:val="Standaard"/>
    <w:pPr>
      <w:ind w:left="720"/>
      <w:contextualSpacing/>
    </w:pPr>
  </w:style>
  <w:style w:type="character" w:styleId="Intensievebenadrukking">
    <w:name w:val="Intense Emphasis"/>
    <w:basedOn w:val="Standaardalinea-lettertype"/>
    <w:rPr>
      <w:i/>
      <w:iCs/>
      <w:color w:val="0F4761"/>
    </w:rPr>
  </w:style>
  <w:style w:type="paragraph" w:styleId="Duidelijkcitaat">
    <w:name w:val="Intense Quote"/>
    <w:basedOn w:val="Standaard"/>
    <w:next w:val="Standaard"/>
    <w:pPr>
      <w:pBdr>
        <w:top w:val="single" w:sz="4" w:space="10" w:color="0F4761"/>
        <w:bottom w:val="single" w:sz="4" w:space="10" w:color="0F4761"/>
      </w:pBdr>
      <w:spacing w:before="360" w:after="360"/>
      <w:ind w:left="864" w:right="864"/>
      <w:jc w:val="center"/>
    </w:pPr>
    <w:rPr>
      <w:i/>
      <w:iCs/>
      <w:color w:val="0F4761"/>
    </w:rPr>
  </w:style>
  <w:style w:type="character" w:customStyle="1" w:styleId="DuidelijkcitaatChar">
    <w:name w:val="Duidelijk citaat Char"/>
    <w:basedOn w:val="Standaardalinea-lettertype"/>
    <w:rPr>
      <w:i/>
      <w:iCs/>
      <w:color w:val="0F4761"/>
    </w:rPr>
  </w:style>
  <w:style w:type="character" w:styleId="Intensieveverwijzing">
    <w:name w:val="Intense Reference"/>
    <w:basedOn w:val="Standaardalinea-lettertype"/>
    <w:rPr>
      <w:b/>
      <w:bCs/>
      <w:smallCaps/>
      <w:color w:val="0F4761"/>
      <w:spacing w:val="5"/>
    </w:rPr>
  </w:style>
  <w:style w:type="paragraph" w:styleId="Voetnoottekst">
    <w:name w:val="footnote text"/>
    <w:basedOn w:val="Standaard"/>
    <w:pPr>
      <w:spacing w:after="0" w:line="240" w:lineRule="auto"/>
    </w:pPr>
    <w:rPr>
      <w:sz w:val="20"/>
      <w:szCs w:val="20"/>
    </w:rPr>
  </w:style>
  <w:style w:type="character" w:customStyle="1" w:styleId="VoetnoottekstChar">
    <w:name w:val="Voetnoottekst Char"/>
    <w:basedOn w:val="Standaardalinea-lettertype"/>
    <w:rPr>
      <w:sz w:val="20"/>
      <w:szCs w:val="20"/>
    </w:rPr>
  </w:style>
  <w:style w:type="character" w:styleId="Voetnootmarkering">
    <w:name w:val="footnote reference"/>
    <w:basedOn w:val="Standaardalinea-lettertype"/>
    <w:rPr>
      <w:position w:val="0"/>
      <w:vertAlign w:val="superscript"/>
    </w:rPr>
  </w:style>
  <w:style w:type="character" w:styleId="Hyperlink">
    <w:name w:val="Hyperlink"/>
    <w:basedOn w:val="Standaardalinea-lettertype"/>
    <w:rPr>
      <w:color w:val="467886"/>
      <w:u w:val="single"/>
    </w:rPr>
  </w:style>
  <w:style w:type="character" w:styleId="Onopgelostemelding">
    <w:name w:val="Unresolved Mention"/>
    <w:basedOn w:val="Standaardalinea-lettertype"/>
    <w:rPr>
      <w:color w:val="605E5C"/>
      <w:shd w:val="clear" w:color="auto" w:fill="E1DFDD"/>
    </w:rPr>
  </w:style>
  <w:style w:type="paragraph" w:styleId="Koptekst">
    <w:name w:val="header"/>
    <w:basedOn w:val="Standaard"/>
    <w:link w:val="KoptekstChar"/>
    <w:uiPriority w:val="99"/>
    <w:semiHidden/>
    <w:unhideWhenUsed/>
    <w:rsid w:val="00BA78C5"/>
    <w:pPr>
      <w:tabs>
        <w:tab w:val="center" w:pos="4680"/>
        <w:tab w:val="right" w:pos="9360"/>
      </w:tabs>
      <w:spacing w:after="0" w:line="240" w:lineRule="auto"/>
    </w:pPr>
  </w:style>
  <w:style w:type="character" w:customStyle="1" w:styleId="KoptekstChar">
    <w:name w:val="Koptekst Char"/>
    <w:basedOn w:val="Standaardalinea-lettertype"/>
    <w:link w:val="Koptekst"/>
    <w:uiPriority w:val="99"/>
    <w:semiHidden/>
    <w:rsid w:val="00F1168A"/>
  </w:style>
  <w:style w:type="paragraph" w:styleId="Voettekst">
    <w:name w:val="footer"/>
    <w:basedOn w:val="Standaard"/>
    <w:link w:val="VoettekstChar"/>
    <w:uiPriority w:val="99"/>
    <w:semiHidden/>
    <w:unhideWhenUsed/>
    <w:rsid w:val="00BA78C5"/>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semiHidden/>
    <w:rsid w:val="00F1168A"/>
  </w:style>
  <w:style w:type="table" w:styleId="Tabelraster">
    <w:name w:val="Table Grid"/>
    <w:basedOn w:val="Standaardtabel"/>
    <w:uiPriority w:val="59"/>
    <w:rsid w:val="009119E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Rastertabel3-Accent1">
    <w:name w:val="Grid Table 3 Accent 1"/>
    <w:basedOn w:val="Standaardtabel"/>
    <w:uiPriority w:val="48"/>
    <w:rsid w:val="00496DC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Onopgemaaktetabel5">
    <w:name w:val="Plain Table 5"/>
    <w:basedOn w:val="Standaardtabe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Bijschrift">
    <w:name w:val="caption"/>
    <w:basedOn w:val="Standaard"/>
    <w:next w:val="Standaard"/>
    <w:uiPriority w:val="35"/>
    <w:unhideWhenUsed/>
    <w:qFormat/>
    <w:rsid w:val="004D6E5A"/>
    <w:pPr>
      <w:spacing w:after="200" w:line="240" w:lineRule="auto"/>
    </w:pPr>
    <w:rPr>
      <w:i/>
      <w:iCs/>
      <w:color w:val="0E2841" w:themeColor="text2"/>
      <w:sz w:val="18"/>
      <w:szCs w:val="18"/>
    </w:rPr>
  </w:style>
  <w:style w:type="table" w:styleId="Onopgemaaktetabel3">
    <w:name w:val="Plain Table 3"/>
    <w:basedOn w:val="Standaardtabel"/>
    <w:uiPriority w:val="43"/>
    <w:rsid w:val="007346E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autodesk.com/nl/products/autocad/overview?mktvar002=afc_nl_nmpi_ppc&amp;AID=13068626&amp;PID=8227014&amp;gclsrc=aw.ds&amp;&amp;cjevent=EAIaIQobChMIzMa1p67EkQMVgopQBh3voCW6EAAYAiAAEgLsGvD_BwE&amp;click_id=EAIaIQobChMIzMa1p67EkQMVgopQBh3voCW6EAAYAiAAEgLsGvD_BwE&amp;gclid=EAIaIQobChMIzMa1p67EkQMVgopQBh3voCW6EAAYAiAAEgLsGvD_BwE&amp;gclsrc=aw.ds&amp;gad_source=1&amp;gad_campaignid=638484684" TargetMode="External"/><Relationship Id="rId18" Type="http://schemas.openxmlformats.org/officeDocument/2006/relationships/hyperlink" Target="https://www.esri.nl/nl-nl/producten/arcgis-pro/overview" TargetMode="External"/><Relationship Id="rId26"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yperlink" Target="https://support.esri.com/en-us/technical-paper/spatial-database-engine-sde-270" TargetMode="External"/><Relationship Id="rId7" Type="http://schemas.openxmlformats.org/officeDocument/2006/relationships/styles" Target="styles.xml"/><Relationship Id="rId12" Type="http://schemas.openxmlformats.org/officeDocument/2006/relationships/hyperlink" Target="https://www.carlsonsw.com/stack/office-software" TargetMode="External"/><Relationship Id="rId17" Type="http://schemas.openxmlformats.org/officeDocument/2006/relationships/hyperlink" Target="https://fme.safe.com/platform/" TargetMode="External"/><Relationship Id="rId25"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fme.safe.com/platform/" TargetMode="External"/><Relationship Id="rId20" Type="http://schemas.openxmlformats.org/officeDocument/2006/relationships/hyperlink" Target="https://www.oracle.com/nl/"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2.png"/><Relationship Id="rId5" Type="http://schemas.openxmlformats.org/officeDocument/2006/relationships/customXml" Target="../customXml/item5.xml"/><Relationship Id="rId15" Type="http://schemas.openxmlformats.org/officeDocument/2006/relationships/hyperlink" Target="https://www.esri.nl/nl-nl/producten/arcgis-pro/overview" TargetMode="External"/><Relationship Id="rId23" Type="http://schemas.openxmlformats.org/officeDocument/2006/relationships/image" Target="media/image1.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www.esri.nl/nl-nl/producten/arcgis-enterprise/home"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esri.nl/nl-nl/producten/arcgis-field-maps/overview" TargetMode="External"/><Relationship Id="rId22" Type="http://schemas.openxmlformats.org/officeDocument/2006/relationships/hyperlink" Target="https://www.microsoft.com/nl-nl/power-platform/products/power-bi?market=nl"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data.overheid.nl/community/organization/wsh" TargetMode="External"/><Relationship Id="rId2" Type="http://schemas.openxmlformats.org/officeDocument/2006/relationships/hyperlink" Target="https://www.geobasisregistraties.nl/basisregistraties/grootschalige-topografie" TargetMode="External"/><Relationship Id="rId1" Type="http://schemas.openxmlformats.org/officeDocument/2006/relationships/hyperlink" Target="https://www.waterschaprivierenland.nl/12-februari-1273-het-eerste-waterbestuur-in-het-rivierengebied" TargetMode="External"/><Relationship Id="rId5" Type="http://schemas.openxmlformats.org/officeDocument/2006/relationships/hyperlink" Target="https://pro.arcgis.com/en/pro-app/3.5/help/data/geodatabases/overview/what-is-archiving-.htm" TargetMode="External"/><Relationship Id="rId4" Type="http://schemas.openxmlformats.org/officeDocument/2006/relationships/hyperlink" Target="https://damo.hetwaterschapshuis.nl/DAMO%202.5/Objectenhandboek%20DAMO%202.5/pdf/Objectenhandboek%20DAMO%202.5.pdf"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863aff9-d477-406c-ad8b-fae84a897a4b" xsi:nil="true"/>
    <lcf76f155ced4ddcb4097134ff3c332f xmlns="80776a53-157e-4f9c-958b-fb14e8bc42e8">
      <Terms xmlns="http://schemas.microsoft.com/office/infopath/2007/PartnerControls"/>
    </lcf76f155ced4ddcb4097134ff3c332f>
    <_dlc_DocId xmlns="5863aff9-d477-406c-ad8b-fae84a897a4b">HPSFP2CDUR5W-2003953352-8461</_dlc_DocId>
    <_dlc_DocIdUrl xmlns="5863aff9-d477-406c-ad8b-fae84a897a4b">
      <Url>https://wsrlnl.sharepoint.com/sites/PC-FDvu7KzS3G/_layouts/15/DocIdRedir.aspx?ID=HPSFP2CDUR5W-2003953352-8461</Url>
      <Description>HPSFP2CDUR5W-2003953352-8461</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7BA57998141E84298BDDF185C0D1786" ma:contentTypeVersion="15" ma:contentTypeDescription="Een nieuw document maken." ma:contentTypeScope="" ma:versionID="e08738e1a787791ad79b36aec01265ca">
  <xsd:schema xmlns:xsd="http://www.w3.org/2001/XMLSchema" xmlns:xs="http://www.w3.org/2001/XMLSchema" xmlns:p="http://schemas.microsoft.com/office/2006/metadata/properties" xmlns:ns2="5863aff9-d477-406c-ad8b-fae84a897a4b" xmlns:ns3="80776a53-157e-4f9c-958b-fb14e8bc42e8" targetNamespace="http://schemas.microsoft.com/office/2006/metadata/properties" ma:root="true" ma:fieldsID="c84e760f03736813e3c60a028877687d" ns2:_="" ns3:_="">
    <xsd:import namespace="5863aff9-d477-406c-ad8b-fae84a897a4b"/>
    <xsd:import namespace="80776a53-157e-4f9c-958b-fb14e8bc42e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2:SharedWithUsers" minOccurs="0"/>
                <xsd:element ref="ns2:SharedWithDetails" minOccurs="0"/>
                <xsd:element ref="ns3:MediaServiceSearchProperties"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63aff9-d477-406c-ad8b-fae84a897a4b" elementFormDefault="qualified">
    <xsd:import namespace="http://schemas.microsoft.com/office/2006/documentManagement/types"/>
    <xsd:import namespace="http://schemas.microsoft.com/office/infopath/2007/PartnerControls"/>
    <xsd:element name="_dlc_DocId" ma:index="8" nillable="true" ma:displayName="Waarde van de document-id" ma:description="De waarde van de document-id die aan dit item is toegewezen." ma:indexed="true" ma:internalName="_dlc_DocId" ma:readOnly="true">
      <xsd:simpleType>
        <xsd:restriction base="dms:Text"/>
      </xsd:simpleType>
    </xsd:element>
    <xsd:element name="_dlc_DocIdUrl" ma:index="9"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Id blijven behouden" ma:description="Id behouden tijdens toevoegen." ma:hidden="true" ma:internalName="_dlc_DocIdPersistId" ma:readOnly="true">
      <xsd:simpleType>
        <xsd:restriction base="dms:Boolean"/>
      </xsd:simpleType>
    </xsd:element>
    <xsd:element name="TaxCatchAll" ma:index="16" nillable="true" ma:displayName="Taxonomy Catch All Column" ma:hidden="true" ma:list="{d20f2af1-2ef6-4318-b4be-2d8880c90e38}" ma:internalName="TaxCatchAll" ma:showField="CatchAllData" ma:web="5863aff9-d477-406c-ad8b-fae84a897a4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Gedeeld met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0776a53-157e-4f9c-958b-fb14e8bc42e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Afbeeldingtags" ma:readOnly="false" ma:fieldId="{5cf76f15-5ced-4ddc-b409-7134ff3c332f}" ma:taxonomyMulti="true" ma:sspId="7623c5cf-cd56-4530-80a3-8de693115232"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6E2055-B06C-4E2B-8832-35BA0FC6BE84}">
  <ds:schemaRefs>
    <ds:schemaRef ds:uri="http://schemas.microsoft.com/office/2006/metadata/properties"/>
    <ds:schemaRef ds:uri="http://schemas.microsoft.com/office/infopath/2007/PartnerControls"/>
    <ds:schemaRef ds:uri="5863aff9-d477-406c-ad8b-fae84a897a4b"/>
    <ds:schemaRef ds:uri="80776a53-157e-4f9c-958b-fb14e8bc42e8"/>
  </ds:schemaRefs>
</ds:datastoreItem>
</file>

<file path=customXml/itemProps2.xml><?xml version="1.0" encoding="utf-8"?>
<ds:datastoreItem xmlns:ds="http://schemas.openxmlformats.org/officeDocument/2006/customXml" ds:itemID="{55DA1352-4BF3-4A06-A500-3268531D66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63aff9-d477-406c-ad8b-fae84a897a4b"/>
    <ds:schemaRef ds:uri="80776a53-157e-4f9c-958b-fb14e8bc42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EAEF400-3A58-40B7-926D-B42BEB14C725}">
  <ds:schemaRefs>
    <ds:schemaRef ds:uri="http://schemas.openxmlformats.org/officeDocument/2006/bibliography"/>
  </ds:schemaRefs>
</ds:datastoreItem>
</file>

<file path=customXml/itemProps4.xml><?xml version="1.0" encoding="utf-8"?>
<ds:datastoreItem xmlns:ds="http://schemas.openxmlformats.org/officeDocument/2006/customXml" ds:itemID="{AB9357C7-04CE-4009-BD66-194F20D067B3}">
  <ds:schemaRefs>
    <ds:schemaRef ds:uri="http://schemas.microsoft.com/sharepoint/events"/>
  </ds:schemaRefs>
</ds:datastoreItem>
</file>

<file path=customXml/itemProps5.xml><?xml version="1.0" encoding="utf-8"?>
<ds:datastoreItem xmlns:ds="http://schemas.openxmlformats.org/officeDocument/2006/customXml" ds:itemID="{35FAAE9C-ED99-4060-A0C9-C6641DE5E7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4101</Words>
  <Characters>22559</Characters>
  <Application>Microsoft Office Word</Application>
  <DocSecurity>0</DocSecurity>
  <Lines>187</Lines>
  <Paragraphs>53</Paragraphs>
  <ScaleCrop>false</ScaleCrop>
  <Company/>
  <LinksUpToDate>false</LinksUpToDate>
  <CharactersWithSpaces>26607</CharactersWithSpaces>
  <SharedDoc>false</SharedDoc>
  <HLinks>
    <vt:vector size="96" baseType="variant">
      <vt:variant>
        <vt:i4>7078010</vt:i4>
      </vt:variant>
      <vt:variant>
        <vt:i4>42</vt:i4>
      </vt:variant>
      <vt:variant>
        <vt:i4>0</vt:i4>
      </vt:variant>
      <vt:variant>
        <vt:i4>5</vt:i4>
      </vt:variant>
      <vt:variant>
        <vt:lpwstr>https://www.microsoft.com/nl-nl/power-platform/products/power-bi?market=nl</vt:lpwstr>
      </vt:variant>
      <vt:variant>
        <vt:lpwstr/>
      </vt:variant>
      <vt:variant>
        <vt:i4>3014757</vt:i4>
      </vt:variant>
      <vt:variant>
        <vt:i4>39</vt:i4>
      </vt:variant>
      <vt:variant>
        <vt:i4>0</vt:i4>
      </vt:variant>
      <vt:variant>
        <vt:i4>5</vt:i4>
      </vt:variant>
      <vt:variant>
        <vt:lpwstr>https://support.esri.com/en-us/technical-paper/spatial-database-engine-sde-270</vt:lpwstr>
      </vt:variant>
      <vt:variant>
        <vt:lpwstr/>
      </vt:variant>
      <vt:variant>
        <vt:i4>7536672</vt:i4>
      </vt:variant>
      <vt:variant>
        <vt:i4>36</vt:i4>
      </vt:variant>
      <vt:variant>
        <vt:i4>0</vt:i4>
      </vt:variant>
      <vt:variant>
        <vt:i4>5</vt:i4>
      </vt:variant>
      <vt:variant>
        <vt:lpwstr>https://www.oracle.com/nl/</vt:lpwstr>
      </vt:variant>
      <vt:variant>
        <vt:lpwstr/>
      </vt:variant>
      <vt:variant>
        <vt:i4>2097278</vt:i4>
      </vt:variant>
      <vt:variant>
        <vt:i4>33</vt:i4>
      </vt:variant>
      <vt:variant>
        <vt:i4>0</vt:i4>
      </vt:variant>
      <vt:variant>
        <vt:i4>5</vt:i4>
      </vt:variant>
      <vt:variant>
        <vt:lpwstr>https://www.esri.nl/nl-nl/producten/arcgis-enterprise/home</vt:lpwstr>
      </vt:variant>
      <vt:variant>
        <vt:lpwstr/>
      </vt:variant>
      <vt:variant>
        <vt:i4>6357052</vt:i4>
      </vt:variant>
      <vt:variant>
        <vt:i4>30</vt:i4>
      </vt:variant>
      <vt:variant>
        <vt:i4>0</vt:i4>
      </vt:variant>
      <vt:variant>
        <vt:i4>5</vt:i4>
      </vt:variant>
      <vt:variant>
        <vt:lpwstr>https://www.esri.nl/nl-nl/producten/arcgis-pro/overview</vt:lpwstr>
      </vt:variant>
      <vt:variant>
        <vt:lpwstr/>
      </vt:variant>
      <vt:variant>
        <vt:i4>7471138</vt:i4>
      </vt:variant>
      <vt:variant>
        <vt:i4>27</vt:i4>
      </vt:variant>
      <vt:variant>
        <vt:i4>0</vt:i4>
      </vt:variant>
      <vt:variant>
        <vt:i4>5</vt:i4>
      </vt:variant>
      <vt:variant>
        <vt:lpwstr>https://fme.safe.com/platform/</vt:lpwstr>
      </vt:variant>
      <vt:variant>
        <vt:lpwstr/>
      </vt:variant>
      <vt:variant>
        <vt:i4>7471138</vt:i4>
      </vt:variant>
      <vt:variant>
        <vt:i4>24</vt:i4>
      </vt:variant>
      <vt:variant>
        <vt:i4>0</vt:i4>
      </vt:variant>
      <vt:variant>
        <vt:i4>5</vt:i4>
      </vt:variant>
      <vt:variant>
        <vt:lpwstr>https://fme.safe.com/platform/</vt:lpwstr>
      </vt:variant>
      <vt:variant>
        <vt:lpwstr/>
      </vt:variant>
      <vt:variant>
        <vt:i4>6357052</vt:i4>
      </vt:variant>
      <vt:variant>
        <vt:i4>21</vt:i4>
      </vt:variant>
      <vt:variant>
        <vt:i4>0</vt:i4>
      </vt:variant>
      <vt:variant>
        <vt:i4>5</vt:i4>
      </vt:variant>
      <vt:variant>
        <vt:lpwstr>https://www.esri.nl/nl-nl/producten/arcgis-pro/overview</vt:lpwstr>
      </vt:variant>
      <vt:variant>
        <vt:lpwstr/>
      </vt:variant>
      <vt:variant>
        <vt:i4>2621487</vt:i4>
      </vt:variant>
      <vt:variant>
        <vt:i4>18</vt:i4>
      </vt:variant>
      <vt:variant>
        <vt:i4>0</vt:i4>
      </vt:variant>
      <vt:variant>
        <vt:i4>5</vt:i4>
      </vt:variant>
      <vt:variant>
        <vt:lpwstr>https://www.esri.nl/nl-nl/producten/arcgis-field-maps/overview</vt:lpwstr>
      </vt:variant>
      <vt:variant>
        <vt:lpwstr/>
      </vt:variant>
      <vt:variant>
        <vt:i4>1310792</vt:i4>
      </vt:variant>
      <vt:variant>
        <vt:i4>15</vt:i4>
      </vt:variant>
      <vt:variant>
        <vt:i4>0</vt:i4>
      </vt:variant>
      <vt:variant>
        <vt:i4>5</vt:i4>
      </vt:variant>
      <vt:variant>
        <vt:lpwstr>https://www.autodesk.com/nl/products/autocad/overview?mktvar002=afc_nl_nmpi_ppc&amp;AID=13068626&amp;PID=8227014&amp;gclsrc=aw.ds&amp;&amp;cjevent=EAIaIQobChMIzMa1p67EkQMVgopQBh3voCW6EAAYAiAAEgLsGvD_BwE&amp;click_id=EAIaIQobChMIzMa1p67EkQMVgopQBh3voCW6EAAYAiAAEgLsGvD_BwE&amp;gclid=EAIaIQobChMIzMa1p67EkQMVgopQBh3voCW6EAAYAiAAEgLsGvD_BwE&amp;gclsrc=aw.ds&amp;gad_source=1&amp;gad_campaignid=638484684</vt:lpwstr>
      </vt:variant>
      <vt:variant>
        <vt:lpwstr/>
      </vt:variant>
      <vt:variant>
        <vt:i4>7667825</vt:i4>
      </vt:variant>
      <vt:variant>
        <vt:i4>12</vt:i4>
      </vt:variant>
      <vt:variant>
        <vt:i4>0</vt:i4>
      </vt:variant>
      <vt:variant>
        <vt:i4>5</vt:i4>
      </vt:variant>
      <vt:variant>
        <vt:lpwstr>https://www.carlsonsw.com/stack/office-software</vt:lpwstr>
      </vt:variant>
      <vt:variant>
        <vt:lpwstr/>
      </vt:variant>
      <vt:variant>
        <vt:i4>1507417</vt:i4>
      </vt:variant>
      <vt:variant>
        <vt:i4>12</vt:i4>
      </vt:variant>
      <vt:variant>
        <vt:i4>0</vt:i4>
      </vt:variant>
      <vt:variant>
        <vt:i4>5</vt:i4>
      </vt:variant>
      <vt:variant>
        <vt:lpwstr>https://pro.arcgis.com/en/pro-app/3.5/help/data/geodatabases/overview/what-is-archiving-.htm</vt:lpwstr>
      </vt:variant>
      <vt:variant>
        <vt:lpwstr/>
      </vt:variant>
      <vt:variant>
        <vt:i4>2687018</vt:i4>
      </vt:variant>
      <vt:variant>
        <vt:i4>9</vt:i4>
      </vt:variant>
      <vt:variant>
        <vt:i4>0</vt:i4>
      </vt:variant>
      <vt:variant>
        <vt:i4>5</vt:i4>
      </vt:variant>
      <vt:variant>
        <vt:lpwstr>https://damo.hetwaterschapshuis.nl/DAMO 2.5/Objectenhandboek DAMO 2.5/pdf/Objectenhandboek DAMO 2.5.pdf</vt:lpwstr>
      </vt:variant>
      <vt:variant>
        <vt:lpwstr/>
      </vt:variant>
      <vt:variant>
        <vt:i4>6815846</vt:i4>
      </vt:variant>
      <vt:variant>
        <vt:i4>6</vt:i4>
      </vt:variant>
      <vt:variant>
        <vt:i4>0</vt:i4>
      </vt:variant>
      <vt:variant>
        <vt:i4>5</vt:i4>
      </vt:variant>
      <vt:variant>
        <vt:lpwstr>https://data.overheid.nl/community/organization/wsh</vt:lpwstr>
      </vt:variant>
      <vt:variant>
        <vt:lpwstr/>
      </vt:variant>
      <vt:variant>
        <vt:i4>8257663</vt:i4>
      </vt:variant>
      <vt:variant>
        <vt:i4>3</vt:i4>
      </vt:variant>
      <vt:variant>
        <vt:i4>0</vt:i4>
      </vt:variant>
      <vt:variant>
        <vt:i4>5</vt:i4>
      </vt:variant>
      <vt:variant>
        <vt:lpwstr>https://www.geobasisregistraties.nl/basisregistraties/grootschalige-topografie</vt:lpwstr>
      </vt:variant>
      <vt:variant>
        <vt:lpwstr/>
      </vt:variant>
      <vt:variant>
        <vt:i4>5898314</vt:i4>
      </vt:variant>
      <vt:variant>
        <vt:i4>0</vt:i4>
      </vt:variant>
      <vt:variant>
        <vt:i4>0</vt:i4>
      </vt:variant>
      <vt:variant>
        <vt:i4>5</vt:i4>
      </vt:variant>
      <vt:variant>
        <vt:lpwstr>https://www.waterschaprivierenland.nl/12-februari-1273-het-eerste-waterbestuur-in-het-rivierengebied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Maarten Baas</dc:creator>
  <cp:keywords/>
  <dc:description/>
  <cp:lastModifiedBy>Spierings, Rens</cp:lastModifiedBy>
  <cp:revision>2</cp:revision>
  <dcterms:created xsi:type="dcterms:W3CDTF">2026-01-01T15:58:00Z</dcterms:created>
  <dcterms:modified xsi:type="dcterms:W3CDTF">2026-01-01T15:58:00Z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0x01010027BA57998141E84298BDDF185C0D1786</vt:lpwstr>
  </property>
  <property fmtid="{D5CDD505-2E9C-101B-9397-08002B2CF9AE}" pid="3" name="_dlc_DocIdItemGuid">
    <vt:lpwstr>29ab0795-d802-492b-887f-b3701bedf4ee</vt:lpwstr>
  </property>
  <property fmtid="{D5CDD505-2E9C-101B-9397-08002B2CF9AE}" pid="4" name="MediaServiceImageTags">
    <vt:lpwstr/>
  </property>
</Properties>
</file>