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797"/>
        <w:gridCol w:w="571"/>
        <w:gridCol w:w="290"/>
        <w:gridCol w:w="358"/>
        <w:gridCol w:w="1801"/>
        <w:gridCol w:w="20"/>
        <w:gridCol w:w="760"/>
        <w:gridCol w:w="388"/>
        <w:gridCol w:w="296"/>
        <w:gridCol w:w="296"/>
        <w:gridCol w:w="591"/>
        <w:gridCol w:w="654"/>
        <w:gridCol w:w="591"/>
        <w:gridCol w:w="591"/>
      </w:tblGrid>
      <w:tr w14:paraId="355E5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0" w:type="pct"/>
            <w:vMerge w:val="restart"/>
            <w:vAlign w:val="center"/>
          </w:tcPr>
          <w:p w14:paraId="62D17DFF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序号</w:t>
            </w:r>
          </w:p>
        </w:tc>
        <w:tc>
          <w:tcPr>
            <w:tcW w:w="468" w:type="pct"/>
            <w:vMerge w:val="restart"/>
            <w:vAlign w:val="center"/>
          </w:tcPr>
          <w:p w14:paraId="551582A6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杆塔号</w:t>
            </w:r>
          </w:p>
          <w:p w14:paraId="7EAE5C7D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塔型</w:t>
            </w:r>
          </w:p>
        </w:tc>
        <w:tc>
          <w:tcPr>
            <w:tcW w:w="332" w:type="pct"/>
            <w:vMerge w:val="restart"/>
            <w:vAlign w:val="center"/>
          </w:tcPr>
          <w:p w14:paraId="69FCD831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地形</w:t>
            </w:r>
          </w:p>
          <w:p w14:paraId="617D66A4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地貌</w:t>
            </w:r>
          </w:p>
        </w:tc>
        <w:tc>
          <w:tcPr>
            <w:tcW w:w="1463" w:type="pct"/>
            <w:gridSpan w:val="4"/>
            <w:vAlign w:val="center"/>
          </w:tcPr>
          <w:p w14:paraId="7798C7C1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岩土及特性描述</w:t>
            </w:r>
          </w:p>
        </w:tc>
        <w:tc>
          <w:tcPr>
            <w:tcW w:w="2434" w:type="pct"/>
            <w:gridSpan w:val="8"/>
            <w:vAlign w:val="center"/>
          </w:tcPr>
          <w:p w14:paraId="4A9A3D6A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岩土主要指标</w:t>
            </w:r>
          </w:p>
        </w:tc>
      </w:tr>
      <w:tr w14:paraId="3112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0" w:type="pct"/>
            <w:vMerge w:val="continue"/>
            <w:vAlign w:val="center"/>
          </w:tcPr>
          <w:p w14:paraId="24B170A4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468" w:type="pct"/>
            <w:vMerge w:val="continue"/>
            <w:vAlign w:val="center"/>
          </w:tcPr>
          <w:p w14:paraId="4956A3A8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332" w:type="pct"/>
            <w:vMerge w:val="continue"/>
            <w:vAlign w:val="center"/>
          </w:tcPr>
          <w:p w14:paraId="038CB740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373" w:type="pct"/>
            <w:gridSpan w:val="2"/>
            <w:vAlign w:val="center"/>
          </w:tcPr>
          <w:p w14:paraId="6C616271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名称</w:t>
            </w:r>
          </w:p>
        </w:tc>
        <w:tc>
          <w:tcPr>
            <w:tcW w:w="1090" w:type="pct"/>
            <w:gridSpan w:val="2"/>
            <w:vAlign w:val="center"/>
          </w:tcPr>
          <w:p w14:paraId="50E18A43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简要特征</w:t>
            </w:r>
          </w:p>
        </w:tc>
        <w:tc>
          <w:tcPr>
            <w:tcW w:w="443" w:type="pct"/>
          </w:tcPr>
          <w:p w14:paraId="55D2E3A7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γ</w:t>
            </w:r>
          </w:p>
          <w:p w14:paraId="4CFD9750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(kN/m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226" w:type="pct"/>
          </w:tcPr>
          <w:p w14:paraId="01FD99A9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Φ</w:t>
            </w:r>
          </w:p>
          <w:p w14:paraId="79CDAC64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(°)</w:t>
            </w:r>
          </w:p>
        </w:tc>
        <w:tc>
          <w:tcPr>
            <w:tcW w:w="344" w:type="pct"/>
            <w:gridSpan w:val="2"/>
          </w:tcPr>
          <w:p w14:paraId="0C95EB00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  <w:p w14:paraId="7CA890B9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345" w:type="pct"/>
          </w:tcPr>
          <w:p w14:paraId="16954021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ak</w:t>
            </w:r>
          </w:p>
          <w:p w14:paraId="584D106D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381" w:type="pct"/>
          </w:tcPr>
          <w:p w14:paraId="13A7D965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Es</w:t>
            </w:r>
          </w:p>
          <w:p w14:paraId="01955B55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(MPa)</w:t>
            </w:r>
          </w:p>
        </w:tc>
        <w:tc>
          <w:tcPr>
            <w:tcW w:w="346" w:type="pct"/>
          </w:tcPr>
          <w:p w14:paraId="39A6B113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sk</w:t>
            </w:r>
          </w:p>
          <w:p w14:paraId="3E122BDE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346" w:type="pct"/>
          </w:tcPr>
          <w:p w14:paraId="75E69151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pk</w:t>
            </w:r>
          </w:p>
          <w:p w14:paraId="5A5CEA70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</w:tr>
      <w:tr w14:paraId="62784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0" w:type="pct"/>
            <w:vMerge w:val="restart"/>
            <w:vAlign w:val="center"/>
          </w:tcPr>
          <w:p w14:paraId="3F18B4A4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87</w:t>
            </w:r>
          </w:p>
        </w:tc>
        <w:tc>
          <w:tcPr>
            <w:tcW w:w="468" w:type="pct"/>
            <w:vAlign w:val="center"/>
          </w:tcPr>
          <w:p w14:paraId="4DACEBAD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N09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88</w:t>
            </w:r>
          </w:p>
        </w:tc>
        <w:tc>
          <w:tcPr>
            <w:tcW w:w="332" w:type="pct"/>
            <w:vMerge w:val="restart"/>
            <w:vAlign w:val="center"/>
          </w:tcPr>
          <w:p w14:paraId="75988735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黄土梁顶部</w:t>
            </w:r>
          </w:p>
        </w:tc>
        <w:tc>
          <w:tcPr>
            <w:tcW w:w="373" w:type="pct"/>
            <w:gridSpan w:val="2"/>
            <w:vAlign w:val="center"/>
          </w:tcPr>
          <w:p w14:paraId="6604EE8D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黄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土</w:t>
            </w:r>
          </w:p>
        </w:tc>
        <w:tc>
          <w:tcPr>
            <w:tcW w:w="1090" w:type="pct"/>
            <w:gridSpan w:val="2"/>
            <w:vAlign w:val="center"/>
          </w:tcPr>
          <w:p w14:paraId="4900DDCB">
            <w:pPr>
              <w:snapToGrid w:val="0"/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黄褐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色，干～稍湿，稍密状态，以粉土为主，土质疏松，垂直节理发育，含少量钙质结核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混有粉质黏土及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少量碎石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。</w:t>
            </w:r>
          </w:p>
        </w:tc>
        <w:tc>
          <w:tcPr>
            <w:tcW w:w="443" w:type="pct"/>
            <w:vAlign w:val="center"/>
          </w:tcPr>
          <w:p w14:paraId="4201F78B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4</w:t>
            </w:r>
          </w:p>
        </w:tc>
        <w:tc>
          <w:tcPr>
            <w:tcW w:w="226" w:type="pct"/>
            <w:vAlign w:val="center"/>
          </w:tcPr>
          <w:p w14:paraId="7B68EF7F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20</w:t>
            </w:r>
          </w:p>
        </w:tc>
        <w:tc>
          <w:tcPr>
            <w:tcW w:w="344" w:type="pct"/>
            <w:gridSpan w:val="2"/>
            <w:vAlign w:val="center"/>
          </w:tcPr>
          <w:p w14:paraId="0FF98ECD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20</w:t>
            </w:r>
          </w:p>
        </w:tc>
        <w:tc>
          <w:tcPr>
            <w:tcW w:w="345" w:type="pct"/>
            <w:vAlign w:val="center"/>
          </w:tcPr>
          <w:p w14:paraId="1C3790CF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381" w:type="pct"/>
            <w:vAlign w:val="center"/>
          </w:tcPr>
          <w:p w14:paraId="732D7222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6</w:t>
            </w:r>
          </w:p>
        </w:tc>
        <w:tc>
          <w:tcPr>
            <w:tcW w:w="346" w:type="pct"/>
            <w:vAlign w:val="center"/>
          </w:tcPr>
          <w:p w14:paraId="502D0A11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45</w:t>
            </w:r>
          </w:p>
        </w:tc>
        <w:tc>
          <w:tcPr>
            <w:tcW w:w="346" w:type="pct"/>
            <w:vAlign w:val="center"/>
          </w:tcPr>
          <w:p w14:paraId="180449B8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---</w:t>
            </w:r>
          </w:p>
        </w:tc>
      </w:tr>
      <w:tr w14:paraId="3051D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0" w:type="pct"/>
            <w:vMerge w:val="continue"/>
            <w:vAlign w:val="center"/>
          </w:tcPr>
          <w:p w14:paraId="4D3EABEB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68" w:type="pct"/>
            <w:vAlign w:val="center"/>
          </w:tcPr>
          <w:p w14:paraId="2B6759B0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转角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塔</w:t>
            </w:r>
          </w:p>
        </w:tc>
        <w:tc>
          <w:tcPr>
            <w:tcW w:w="332" w:type="pct"/>
            <w:vMerge w:val="continue"/>
            <w:vAlign w:val="center"/>
          </w:tcPr>
          <w:p w14:paraId="14175459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3" w:type="pct"/>
            <w:gridSpan w:val="2"/>
            <w:vMerge w:val="restart"/>
            <w:vAlign w:val="center"/>
          </w:tcPr>
          <w:p w14:paraId="2CF7D98B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黄土</w:t>
            </w:r>
          </w:p>
        </w:tc>
        <w:tc>
          <w:tcPr>
            <w:tcW w:w="1090" w:type="pct"/>
            <w:gridSpan w:val="2"/>
            <w:vMerge w:val="restart"/>
            <w:vAlign w:val="center"/>
          </w:tcPr>
          <w:p w14:paraId="23DC5496">
            <w:pPr>
              <w:snapToGrid w:val="0"/>
              <w:jc w:val="left"/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黄褐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色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、红褐色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，干～稍湿，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中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密状态，以粉土为主，土质疏松，垂直节理发育，含少量钙质结核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混有粉质黏土及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少量碎石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。</w:t>
            </w:r>
          </w:p>
        </w:tc>
        <w:tc>
          <w:tcPr>
            <w:tcW w:w="443" w:type="pct"/>
            <w:vMerge w:val="restart"/>
            <w:vAlign w:val="center"/>
          </w:tcPr>
          <w:p w14:paraId="4F4C10B2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16</w:t>
            </w:r>
          </w:p>
        </w:tc>
        <w:tc>
          <w:tcPr>
            <w:tcW w:w="226" w:type="pct"/>
            <w:vMerge w:val="restart"/>
            <w:vAlign w:val="center"/>
          </w:tcPr>
          <w:p w14:paraId="2BF98F9A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6</w:t>
            </w:r>
          </w:p>
        </w:tc>
        <w:tc>
          <w:tcPr>
            <w:tcW w:w="344" w:type="pct"/>
            <w:gridSpan w:val="2"/>
            <w:vMerge w:val="restart"/>
            <w:vAlign w:val="center"/>
          </w:tcPr>
          <w:p w14:paraId="15DDE716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25</w:t>
            </w:r>
          </w:p>
        </w:tc>
        <w:tc>
          <w:tcPr>
            <w:tcW w:w="345" w:type="pct"/>
            <w:vMerge w:val="restart"/>
            <w:vAlign w:val="center"/>
          </w:tcPr>
          <w:p w14:paraId="3E90287C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160</w:t>
            </w:r>
          </w:p>
        </w:tc>
        <w:tc>
          <w:tcPr>
            <w:tcW w:w="381" w:type="pct"/>
            <w:vMerge w:val="restart"/>
            <w:vAlign w:val="center"/>
          </w:tcPr>
          <w:p w14:paraId="6696D667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12</w:t>
            </w:r>
          </w:p>
        </w:tc>
        <w:tc>
          <w:tcPr>
            <w:tcW w:w="346" w:type="pct"/>
            <w:vMerge w:val="restart"/>
            <w:vAlign w:val="center"/>
          </w:tcPr>
          <w:p w14:paraId="64D205AB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65</w:t>
            </w:r>
          </w:p>
        </w:tc>
        <w:tc>
          <w:tcPr>
            <w:tcW w:w="346" w:type="pct"/>
            <w:vMerge w:val="restart"/>
            <w:vAlign w:val="center"/>
          </w:tcPr>
          <w:p w14:paraId="3EA2FB3B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16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00</w:t>
            </w:r>
          </w:p>
        </w:tc>
      </w:tr>
      <w:tr w14:paraId="703D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0" w:type="pct"/>
            <w:vMerge w:val="continue"/>
            <w:vAlign w:val="center"/>
          </w:tcPr>
          <w:p w14:paraId="3D4EDA92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68" w:type="pct"/>
            <w:vAlign w:val="center"/>
          </w:tcPr>
          <w:p w14:paraId="450526D9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J0642</w:t>
            </w:r>
          </w:p>
        </w:tc>
        <w:tc>
          <w:tcPr>
            <w:tcW w:w="332" w:type="pct"/>
            <w:vMerge w:val="continue"/>
            <w:vAlign w:val="center"/>
          </w:tcPr>
          <w:p w14:paraId="30E00CCC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3" w:type="pct"/>
            <w:gridSpan w:val="2"/>
            <w:vMerge w:val="continue"/>
            <w:vAlign w:val="center"/>
          </w:tcPr>
          <w:p w14:paraId="15E8F176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090" w:type="pct"/>
            <w:gridSpan w:val="2"/>
            <w:vMerge w:val="continue"/>
            <w:vAlign w:val="center"/>
          </w:tcPr>
          <w:p w14:paraId="68C4EEAD">
            <w:pPr>
              <w:snapToGrid w:val="0"/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43" w:type="pct"/>
            <w:vMerge w:val="continue"/>
            <w:vAlign w:val="center"/>
          </w:tcPr>
          <w:p w14:paraId="223484D8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26" w:type="pct"/>
            <w:vMerge w:val="continue"/>
            <w:vAlign w:val="center"/>
          </w:tcPr>
          <w:p w14:paraId="6B731518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4" w:type="pct"/>
            <w:gridSpan w:val="2"/>
            <w:vMerge w:val="continue"/>
            <w:vAlign w:val="center"/>
          </w:tcPr>
          <w:p w14:paraId="531C3C37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vMerge w:val="continue"/>
            <w:vAlign w:val="center"/>
          </w:tcPr>
          <w:p w14:paraId="52A6A5B0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81" w:type="pct"/>
            <w:vMerge w:val="continue"/>
            <w:vAlign w:val="center"/>
          </w:tcPr>
          <w:p w14:paraId="5960F3B3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Merge w:val="continue"/>
            <w:vAlign w:val="center"/>
          </w:tcPr>
          <w:p w14:paraId="329F457C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Merge w:val="continue"/>
            <w:vAlign w:val="center"/>
          </w:tcPr>
          <w:p w14:paraId="4614C736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122E4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9" w:type="pct"/>
            <w:gridSpan w:val="2"/>
            <w:vAlign w:val="center"/>
          </w:tcPr>
          <w:p w14:paraId="6411F988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地下水位埋深(m)</w:t>
            </w:r>
          </w:p>
        </w:tc>
        <w:tc>
          <w:tcPr>
            <w:tcW w:w="332" w:type="pct"/>
            <w:vAlign w:val="center"/>
          </w:tcPr>
          <w:p w14:paraId="5039BD20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未见</w:t>
            </w:r>
          </w:p>
        </w:tc>
        <w:tc>
          <w:tcPr>
            <w:tcW w:w="373" w:type="pct"/>
            <w:gridSpan w:val="2"/>
            <w:vAlign w:val="center"/>
          </w:tcPr>
          <w:p w14:paraId="5D492A57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090" w:type="pct"/>
            <w:gridSpan w:val="2"/>
            <w:vAlign w:val="center"/>
          </w:tcPr>
          <w:p w14:paraId="4499BD18">
            <w:pPr>
              <w:snapToGrid w:val="0"/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43" w:type="pct"/>
            <w:vAlign w:val="center"/>
          </w:tcPr>
          <w:p w14:paraId="5A56C65F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26" w:type="pct"/>
            <w:vAlign w:val="center"/>
          </w:tcPr>
          <w:p w14:paraId="51708396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4" w:type="pct"/>
            <w:gridSpan w:val="2"/>
            <w:vAlign w:val="center"/>
          </w:tcPr>
          <w:p w14:paraId="4BAF58CB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vAlign w:val="center"/>
          </w:tcPr>
          <w:p w14:paraId="214C9FAC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81" w:type="pct"/>
            <w:vAlign w:val="center"/>
          </w:tcPr>
          <w:p w14:paraId="71026D42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1E9B2DC8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1EEFB9C5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79D92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9" w:type="pct"/>
            <w:gridSpan w:val="2"/>
            <w:vAlign w:val="center"/>
          </w:tcPr>
          <w:p w14:paraId="03C7B298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地下水位变幅(m)</w:t>
            </w:r>
          </w:p>
        </w:tc>
        <w:tc>
          <w:tcPr>
            <w:tcW w:w="332" w:type="pct"/>
            <w:vAlign w:val="center"/>
          </w:tcPr>
          <w:p w14:paraId="1B309DB1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/</w:t>
            </w:r>
          </w:p>
        </w:tc>
        <w:tc>
          <w:tcPr>
            <w:tcW w:w="373" w:type="pct"/>
            <w:gridSpan w:val="2"/>
            <w:vAlign w:val="center"/>
          </w:tcPr>
          <w:p w14:paraId="3C359A36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090" w:type="pct"/>
            <w:gridSpan w:val="2"/>
            <w:vAlign w:val="center"/>
          </w:tcPr>
          <w:p w14:paraId="7B884732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43" w:type="pct"/>
            <w:vAlign w:val="center"/>
          </w:tcPr>
          <w:p w14:paraId="3E353AC4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26" w:type="pct"/>
            <w:vAlign w:val="center"/>
          </w:tcPr>
          <w:p w14:paraId="5EAF2442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4" w:type="pct"/>
            <w:gridSpan w:val="2"/>
            <w:vAlign w:val="center"/>
          </w:tcPr>
          <w:p w14:paraId="2521988E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vAlign w:val="center"/>
          </w:tcPr>
          <w:p w14:paraId="1D41C5DF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81" w:type="pct"/>
            <w:vAlign w:val="center"/>
          </w:tcPr>
          <w:p w14:paraId="3CAF2430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54EAD1C3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590CA1FD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08015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restart"/>
          </w:tcPr>
          <w:p w14:paraId="3A8507D4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1308100" cy="1743710"/>
                  <wp:effectExtent l="0" t="0" r="6350" b="8890"/>
                  <wp:docPr id="100" name="图片 100" descr="C:\Users\Administrator\AppData\Local\Temp\WeChat Files\34ee89521da33ba0cbf8179256ea4a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00" descr="C:\Users\Administrator\AppData\Local\Temp\WeChat Files\34ee89521da33ba0cbf8179256ea4a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943" cy="1749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D0A13A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1334770" cy="1779270"/>
                  <wp:effectExtent l="0" t="0" r="17780" b="11430"/>
                  <wp:docPr id="56" name="图片 56" descr="C:\Users\Administrator\AppData\Local\Temp\WeChat Files\ca47d5d76844a9fbd1be79fe368d2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C:\Users\Administrator\AppData\Local\Temp\WeChat Files\ca47d5d76844a9fbd1be79fe368d2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128" cy="1784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7" w:type="pct"/>
            <w:gridSpan w:val="2"/>
            <w:vMerge w:val="restart"/>
          </w:tcPr>
          <w:p w14:paraId="2C85C607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1231265" cy="1641475"/>
                  <wp:effectExtent l="0" t="0" r="6985" b="15875"/>
                  <wp:docPr id="84" name="图片 84" descr="C:\Users\Administrator\AppData\Local\Temp\WeChat Files\9e0fe8cc67e1225fa805f031ff0c54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84" descr="C:\Users\Administrator\AppData\Local\Temp\WeChat Files\9e0fe8cc67e1225fa805f031ff0c54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236" cy="1641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5E0EA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1324610" cy="1765935"/>
                  <wp:effectExtent l="0" t="0" r="8890" b="5715"/>
                  <wp:docPr id="81" name="图片 81" descr="C:\Users\Administrator\AppData\Local\Temp\WeChat Files\18264eaa93ec5a41931455171b141c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 descr="C:\Users\Administrator\AppData\Local\Temp\WeChat Files\18264eaa93ec5a41931455171b141c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943" cy="1770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pct"/>
            <w:gridSpan w:val="2"/>
            <w:vMerge w:val="restart"/>
          </w:tcPr>
          <w:p w14:paraId="04719FAE">
            <w:pPr>
              <w:widowControl/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建议及说明：</w:t>
            </w:r>
          </w:p>
          <w:p w14:paraId="680419B4">
            <w:pPr>
              <w:widowControl/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1、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塔位中心桩坡度近水平，各腿均位于同一平台。ABC三个腿距离冲沟15m，建议填平沟槽或种植草皮保护坡面，控制冲沟的发展。</w:t>
            </w:r>
          </w:p>
          <w:p w14:paraId="509515F1">
            <w:pPr>
              <w:widowControl/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、基础施工时如有地层变化及时通知地质人员现场验槽。 </w:t>
            </w:r>
          </w:p>
          <w:p w14:paraId="053D2DF1">
            <w:pPr>
              <w:widowControl/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塔基可机械化施工，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建议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采取干作业钻孔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桩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基础，并采取有效的护壁措施，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同时需对塔基地表采取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散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水措施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。</w:t>
            </w:r>
          </w:p>
          <w:p w14:paraId="4BCE95BD">
            <w:pPr>
              <w:widowControl/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、地下水埋藏较深，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勘察期间未见地下水及上层滞水。</w:t>
            </w:r>
          </w:p>
          <w:p w14:paraId="0F22D06D">
            <w:pPr>
              <w:widowControl/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、地基土对混凝土结构、钢筋混凝土结构中的钢筋及钢结构具有微腐蚀性。</w:t>
            </w:r>
          </w:p>
          <w:p w14:paraId="2855C0F7">
            <w:pPr>
              <w:widowControl/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3EE1079F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塔腿</w:t>
            </w:r>
          </w:p>
        </w:tc>
        <w:tc>
          <w:tcPr>
            <w:tcW w:w="900" w:type="pct"/>
            <w:gridSpan w:val="3"/>
            <w:vAlign w:val="center"/>
          </w:tcPr>
          <w:p w14:paraId="25FA51BD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地层</w:t>
            </w:r>
          </w:p>
        </w:tc>
        <w:tc>
          <w:tcPr>
            <w:tcW w:w="346" w:type="pct"/>
            <w:vAlign w:val="center"/>
          </w:tcPr>
          <w:p w14:paraId="7B30222E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深度(m)</w:t>
            </w:r>
          </w:p>
        </w:tc>
        <w:tc>
          <w:tcPr>
            <w:tcW w:w="346" w:type="pct"/>
            <w:vAlign w:val="center"/>
          </w:tcPr>
          <w:p w14:paraId="7FDD5560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厚度(m)</w:t>
            </w:r>
          </w:p>
        </w:tc>
      </w:tr>
      <w:tr w14:paraId="57BA8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511BDF06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14277402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60FA2702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Merge w:val="restart"/>
            <w:vAlign w:val="center"/>
          </w:tcPr>
          <w:p w14:paraId="30037AC2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/B</w:t>
            </w:r>
          </w:p>
          <w:p w14:paraId="4C1ECF38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C/D</w:t>
            </w:r>
          </w:p>
        </w:tc>
        <w:tc>
          <w:tcPr>
            <w:tcW w:w="900" w:type="pct"/>
            <w:gridSpan w:val="3"/>
            <w:vAlign w:val="center"/>
          </w:tcPr>
          <w:p w14:paraId="5DD16599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稍密黄土</w:t>
            </w:r>
          </w:p>
        </w:tc>
        <w:tc>
          <w:tcPr>
            <w:tcW w:w="346" w:type="pct"/>
            <w:vAlign w:val="center"/>
          </w:tcPr>
          <w:p w14:paraId="4D00F9C7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346" w:type="pct"/>
            <w:vAlign w:val="center"/>
          </w:tcPr>
          <w:p w14:paraId="2DC011C0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.0</w:t>
            </w:r>
          </w:p>
        </w:tc>
      </w:tr>
      <w:tr w14:paraId="2BC79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3D0E6BC1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68CAE1B5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48868B98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Merge w:val="continue"/>
            <w:vAlign w:val="center"/>
          </w:tcPr>
          <w:p w14:paraId="1D3DC708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32F96746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中密黄土</w:t>
            </w:r>
          </w:p>
        </w:tc>
        <w:tc>
          <w:tcPr>
            <w:tcW w:w="346" w:type="pct"/>
            <w:vAlign w:val="center"/>
          </w:tcPr>
          <w:p w14:paraId="5D874078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346" w:type="pct"/>
            <w:vAlign w:val="center"/>
          </w:tcPr>
          <w:p w14:paraId="7D2E8F00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.0</w:t>
            </w:r>
          </w:p>
        </w:tc>
      </w:tr>
      <w:tr w14:paraId="76F96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2338B9EA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7452BDEA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74A048A8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2AB58A44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570438BC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1C936E47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79208325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0182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1E55B556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206F0DC9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194BABE6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060DC215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64934EE2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663A4A97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2F4FA099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D2ED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2B6DF271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591B8B49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1BDED85C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07722967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386E9FE9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6F364E74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5A2EE87B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938D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160ECA14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7F336BFD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7583B7DC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6782168E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24A1C71A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4A8F7D16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7553CF67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E4E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01455ACA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2C451D04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048D00FD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71B7F212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7B0F654D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1CFCED23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1EC9E818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34648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5F8CD4FC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127B00DC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595055F1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3D400CB1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07217B36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1A508C85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5DB440FF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0E6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0BBD046A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6E83C8BE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09420E5E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6F1CA2F5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011810AE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3B5495EB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3AD3FB9B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E1F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13C53311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168F9662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7423E387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5A20FD17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375F0530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576FFFA7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56BC0D26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A8C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14AAD4ED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3333F68D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0774A035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01961830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793AC206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0799CED4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7D32348D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A0E8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1FBBBBB7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5CF59E3B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4230FE93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91" w:type="pct"/>
            <w:gridSpan w:val="7"/>
            <w:vAlign w:val="center"/>
          </w:tcPr>
          <w:p w14:paraId="50F498EA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、开挖作业时应尽量减少对周围土体的扰动；开挖完成后应尽快封闭；施工时对回填土进行夯实后尽量恢复原始地貌，并做好散、排水措施；施工完成后应做好植被恢复工作，以防冲刷。</w:t>
            </w:r>
          </w:p>
        </w:tc>
      </w:tr>
      <w:tr w14:paraId="34AB4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0" w:type="pct"/>
            <w:vMerge w:val="restart"/>
            <w:vAlign w:val="center"/>
          </w:tcPr>
          <w:p w14:paraId="4DABDD25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序号</w:t>
            </w:r>
          </w:p>
        </w:tc>
        <w:tc>
          <w:tcPr>
            <w:tcW w:w="468" w:type="pct"/>
            <w:vMerge w:val="restart"/>
            <w:vAlign w:val="center"/>
          </w:tcPr>
          <w:p w14:paraId="035BBE67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杆塔号</w:t>
            </w:r>
          </w:p>
          <w:p w14:paraId="0F5A404D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塔型</w:t>
            </w:r>
          </w:p>
        </w:tc>
        <w:tc>
          <w:tcPr>
            <w:tcW w:w="332" w:type="pct"/>
            <w:vMerge w:val="restart"/>
            <w:vAlign w:val="center"/>
          </w:tcPr>
          <w:p w14:paraId="6715985F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地形</w:t>
            </w:r>
          </w:p>
          <w:p w14:paraId="394EA860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地貌</w:t>
            </w:r>
          </w:p>
        </w:tc>
        <w:tc>
          <w:tcPr>
            <w:tcW w:w="1463" w:type="pct"/>
            <w:gridSpan w:val="4"/>
            <w:vAlign w:val="center"/>
          </w:tcPr>
          <w:p w14:paraId="74515181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岩土及特性描述</w:t>
            </w:r>
          </w:p>
        </w:tc>
        <w:tc>
          <w:tcPr>
            <w:tcW w:w="2434" w:type="pct"/>
            <w:gridSpan w:val="8"/>
            <w:vAlign w:val="center"/>
          </w:tcPr>
          <w:p w14:paraId="14352CE0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岩土主要指标</w:t>
            </w:r>
          </w:p>
        </w:tc>
      </w:tr>
      <w:tr w14:paraId="01EAF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0" w:type="pct"/>
            <w:vMerge w:val="continue"/>
            <w:vAlign w:val="center"/>
          </w:tcPr>
          <w:p w14:paraId="547272E1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468" w:type="pct"/>
            <w:vMerge w:val="continue"/>
            <w:vAlign w:val="center"/>
          </w:tcPr>
          <w:p w14:paraId="0C8941A4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332" w:type="pct"/>
            <w:vMerge w:val="continue"/>
            <w:vAlign w:val="center"/>
          </w:tcPr>
          <w:p w14:paraId="2EB0F147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373" w:type="pct"/>
            <w:gridSpan w:val="2"/>
            <w:vAlign w:val="center"/>
          </w:tcPr>
          <w:p w14:paraId="7D50AD1B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名称</w:t>
            </w:r>
          </w:p>
        </w:tc>
        <w:tc>
          <w:tcPr>
            <w:tcW w:w="1090" w:type="pct"/>
            <w:gridSpan w:val="2"/>
            <w:vAlign w:val="center"/>
          </w:tcPr>
          <w:p w14:paraId="58D2BAFD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简要特征</w:t>
            </w:r>
          </w:p>
        </w:tc>
        <w:tc>
          <w:tcPr>
            <w:tcW w:w="443" w:type="pct"/>
          </w:tcPr>
          <w:p w14:paraId="5E10A332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γ</w:t>
            </w:r>
          </w:p>
          <w:p w14:paraId="0EB01A2F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(kN/m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226" w:type="pct"/>
          </w:tcPr>
          <w:p w14:paraId="16052222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Φ</w:t>
            </w:r>
          </w:p>
          <w:p w14:paraId="2BBA97E0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(°)</w:t>
            </w:r>
          </w:p>
        </w:tc>
        <w:tc>
          <w:tcPr>
            <w:tcW w:w="344" w:type="pct"/>
            <w:gridSpan w:val="2"/>
          </w:tcPr>
          <w:p w14:paraId="7A966748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  <w:p w14:paraId="5E9CCE77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345" w:type="pct"/>
          </w:tcPr>
          <w:p w14:paraId="5D298DB9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ak</w:t>
            </w:r>
          </w:p>
          <w:p w14:paraId="7C521B9A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381" w:type="pct"/>
          </w:tcPr>
          <w:p w14:paraId="099F80D6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Es</w:t>
            </w:r>
          </w:p>
          <w:p w14:paraId="32D03066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(MPa)</w:t>
            </w:r>
          </w:p>
        </w:tc>
        <w:tc>
          <w:tcPr>
            <w:tcW w:w="346" w:type="pct"/>
          </w:tcPr>
          <w:p w14:paraId="3B1FD983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sk</w:t>
            </w:r>
          </w:p>
          <w:p w14:paraId="7EE29D92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346" w:type="pct"/>
          </w:tcPr>
          <w:p w14:paraId="3E5FB8D1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pk</w:t>
            </w:r>
          </w:p>
          <w:p w14:paraId="612D89DA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</w:tr>
      <w:tr w14:paraId="3DF6B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0" w:type="pct"/>
            <w:vMerge w:val="restart"/>
            <w:vAlign w:val="center"/>
          </w:tcPr>
          <w:p w14:paraId="48A7F50B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88</w:t>
            </w:r>
          </w:p>
        </w:tc>
        <w:tc>
          <w:tcPr>
            <w:tcW w:w="468" w:type="pct"/>
            <w:vAlign w:val="center"/>
          </w:tcPr>
          <w:p w14:paraId="1DF988AE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N09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89</w:t>
            </w:r>
          </w:p>
        </w:tc>
        <w:tc>
          <w:tcPr>
            <w:tcW w:w="332" w:type="pct"/>
            <w:vMerge w:val="restart"/>
            <w:vAlign w:val="center"/>
          </w:tcPr>
          <w:p w14:paraId="4FA637E6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黄土梁顶部</w:t>
            </w:r>
          </w:p>
        </w:tc>
        <w:tc>
          <w:tcPr>
            <w:tcW w:w="373" w:type="pct"/>
            <w:gridSpan w:val="2"/>
            <w:vAlign w:val="center"/>
          </w:tcPr>
          <w:p w14:paraId="079FFABE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黄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土</w:t>
            </w:r>
          </w:p>
        </w:tc>
        <w:tc>
          <w:tcPr>
            <w:tcW w:w="1090" w:type="pct"/>
            <w:gridSpan w:val="2"/>
            <w:vAlign w:val="center"/>
          </w:tcPr>
          <w:p w14:paraId="730DC9C2">
            <w:pPr>
              <w:snapToGrid w:val="0"/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黄褐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色，干～稍湿，稍密状态，以粉土为主，土质疏松，垂直节理发育，含少量钙质结核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混有粉质黏土及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少量碎石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。</w:t>
            </w:r>
          </w:p>
        </w:tc>
        <w:tc>
          <w:tcPr>
            <w:tcW w:w="443" w:type="pct"/>
            <w:vAlign w:val="center"/>
          </w:tcPr>
          <w:p w14:paraId="4E7B0C09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4</w:t>
            </w:r>
          </w:p>
        </w:tc>
        <w:tc>
          <w:tcPr>
            <w:tcW w:w="226" w:type="pct"/>
            <w:vAlign w:val="center"/>
          </w:tcPr>
          <w:p w14:paraId="4546EDDE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20</w:t>
            </w:r>
          </w:p>
        </w:tc>
        <w:tc>
          <w:tcPr>
            <w:tcW w:w="344" w:type="pct"/>
            <w:gridSpan w:val="2"/>
            <w:vAlign w:val="center"/>
          </w:tcPr>
          <w:p w14:paraId="41E84162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20</w:t>
            </w:r>
          </w:p>
        </w:tc>
        <w:tc>
          <w:tcPr>
            <w:tcW w:w="345" w:type="pct"/>
            <w:vAlign w:val="center"/>
          </w:tcPr>
          <w:p w14:paraId="6E96705E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381" w:type="pct"/>
            <w:vAlign w:val="center"/>
          </w:tcPr>
          <w:p w14:paraId="7FBC12F3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6</w:t>
            </w:r>
          </w:p>
        </w:tc>
        <w:tc>
          <w:tcPr>
            <w:tcW w:w="346" w:type="pct"/>
            <w:vAlign w:val="center"/>
          </w:tcPr>
          <w:p w14:paraId="6AC23FCB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45</w:t>
            </w:r>
          </w:p>
        </w:tc>
        <w:tc>
          <w:tcPr>
            <w:tcW w:w="346" w:type="pct"/>
            <w:vAlign w:val="center"/>
          </w:tcPr>
          <w:p w14:paraId="0DFF7CFD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---</w:t>
            </w:r>
          </w:p>
        </w:tc>
      </w:tr>
      <w:tr w14:paraId="26250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0" w:type="pct"/>
            <w:vMerge w:val="continue"/>
            <w:vAlign w:val="center"/>
          </w:tcPr>
          <w:p w14:paraId="54403214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68" w:type="pct"/>
            <w:vAlign w:val="center"/>
          </w:tcPr>
          <w:p w14:paraId="2C933A3A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直线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塔</w:t>
            </w:r>
          </w:p>
        </w:tc>
        <w:tc>
          <w:tcPr>
            <w:tcW w:w="332" w:type="pct"/>
            <w:vMerge w:val="continue"/>
            <w:vAlign w:val="center"/>
          </w:tcPr>
          <w:p w14:paraId="2A2DD7E0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3" w:type="pct"/>
            <w:gridSpan w:val="2"/>
            <w:vMerge w:val="restart"/>
            <w:vAlign w:val="center"/>
          </w:tcPr>
          <w:p w14:paraId="4697166C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黄土</w:t>
            </w:r>
          </w:p>
        </w:tc>
        <w:tc>
          <w:tcPr>
            <w:tcW w:w="1090" w:type="pct"/>
            <w:gridSpan w:val="2"/>
            <w:vMerge w:val="restart"/>
            <w:vAlign w:val="center"/>
          </w:tcPr>
          <w:p w14:paraId="27C382B9">
            <w:pPr>
              <w:snapToGrid w:val="0"/>
              <w:jc w:val="left"/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黄褐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色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、红褐色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，干～稍湿，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中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密状态，以粉土为主，土质疏松，垂直节理发育，含少量钙质结核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混有粉质黏土及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少量碎石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。</w:t>
            </w:r>
          </w:p>
        </w:tc>
        <w:tc>
          <w:tcPr>
            <w:tcW w:w="443" w:type="pct"/>
            <w:vMerge w:val="restart"/>
            <w:vAlign w:val="center"/>
          </w:tcPr>
          <w:p w14:paraId="4896A110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16</w:t>
            </w:r>
          </w:p>
        </w:tc>
        <w:tc>
          <w:tcPr>
            <w:tcW w:w="226" w:type="pct"/>
            <w:vMerge w:val="restart"/>
            <w:vAlign w:val="center"/>
          </w:tcPr>
          <w:p w14:paraId="4F5537AD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6</w:t>
            </w:r>
          </w:p>
        </w:tc>
        <w:tc>
          <w:tcPr>
            <w:tcW w:w="344" w:type="pct"/>
            <w:gridSpan w:val="2"/>
            <w:vMerge w:val="restart"/>
            <w:vAlign w:val="center"/>
          </w:tcPr>
          <w:p w14:paraId="43839C80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25</w:t>
            </w:r>
          </w:p>
        </w:tc>
        <w:tc>
          <w:tcPr>
            <w:tcW w:w="345" w:type="pct"/>
            <w:vMerge w:val="restart"/>
            <w:vAlign w:val="center"/>
          </w:tcPr>
          <w:p w14:paraId="3E6D85AF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160</w:t>
            </w:r>
          </w:p>
        </w:tc>
        <w:tc>
          <w:tcPr>
            <w:tcW w:w="381" w:type="pct"/>
            <w:vMerge w:val="restart"/>
            <w:vAlign w:val="center"/>
          </w:tcPr>
          <w:p w14:paraId="09DAFCCD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12</w:t>
            </w:r>
          </w:p>
        </w:tc>
        <w:tc>
          <w:tcPr>
            <w:tcW w:w="346" w:type="pct"/>
            <w:vMerge w:val="restart"/>
            <w:vAlign w:val="center"/>
          </w:tcPr>
          <w:p w14:paraId="0D5A2693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65</w:t>
            </w:r>
          </w:p>
        </w:tc>
        <w:tc>
          <w:tcPr>
            <w:tcW w:w="346" w:type="pct"/>
            <w:vMerge w:val="restart"/>
            <w:vAlign w:val="center"/>
          </w:tcPr>
          <w:p w14:paraId="2F6DBB59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16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00</w:t>
            </w:r>
          </w:p>
        </w:tc>
      </w:tr>
      <w:tr w14:paraId="50730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0" w:type="pct"/>
            <w:vMerge w:val="continue"/>
            <w:vAlign w:val="center"/>
          </w:tcPr>
          <w:p w14:paraId="67A56AA4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68" w:type="pct"/>
            <w:vAlign w:val="center"/>
          </w:tcPr>
          <w:p w14:paraId="4C3E0710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32" w:type="pct"/>
            <w:vMerge w:val="continue"/>
            <w:vAlign w:val="center"/>
          </w:tcPr>
          <w:p w14:paraId="331ED318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3" w:type="pct"/>
            <w:gridSpan w:val="2"/>
            <w:vMerge w:val="continue"/>
            <w:vAlign w:val="center"/>
          </w:tcPr>
          <w:p w14:paraId="7863A08E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090" w:type="pct"/>
            <w:gridSpan w:val="2"/>
            <w:vMerge w:val="continue"/>
            <w:vAlign w:val="center"/>
          </w:tcPr>
          <w:p w14:paraId="2D08C8ED">
            <w:pPr>
              <w:snapToGrid w:val="0"/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43" w:type="pct"/>
            <w:vMerge w:val="continue"/>
            <w:vAlign w:val="center"/>
          </w:tcPr>
          <w:p w14:paraId="4E96D0A2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26" w:type="pct"/>
            <w:vMerge w:val="continue"/>
            <w:vAlign w:val="center"/>
          </w:tcPr>
          <w:p w14:paraId="4856E52B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4" w:type="pct"/>
            <w:gridSpan w:val="2"/>
            <w:vMerge w:val="continue"/>
            <w:vAlign w:val="center"/>
          </w:tcPr>
          <w:p w14:paraId="03DAB0BC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vMerge w:val="continue"/>
            <w:vAlign w:val="center"/>
          </w:tcPr>
          <w:p w14:paraId="7BA2C913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81" w:type="pct"/>
            <w:vMerge w:val="continue"/>
            <w:vAlign w:val="center"/>
          </w:tcPr>
          <w:p w14:paraId="5BD1CA8E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Merge w:val="continue"/>
            <w:vAlign w:val="center"/>
          </w:tcPr>
          <w:p w14:paraId="5D14B3E6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Merge w:val="continue"/>
            <w:vAlign w:val="center"/>
          </w:tcPr>
          <w:p w14:paraId="739330E0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170B3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9" w:type="pct"/>
            <w:gridSpan w:val="2"/>
            <w:vAlign w:val="center"/>
          </w:tcPr>
          <w:p w14:paraId="74826F25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地下水位埋深(m)</w:t>
            </w:r>
          </w:p>
        </w:tc>
        <w:tc>
          <w:tcPr>
            <w:tcW w:w="332" w:type="pct"/>
            <w:vAlign w:val="center"/>
          </w:tcPr>
          <w:p w14:paraId="1BFC135B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未见</w:t>
            </w:r>
          </w:p>
        </w:tc>
        <w:tc>
          <w:tcPr>
            <w:tcW w:w="373" w:type="pct"/>
            <w:gridSpan w:val="2"/>
            <w:vAlign w:val="center"/>
          </w:tcPr>
          <w:p w14:paraId="197ED6DE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090" w:type="pct"/>
            <w:gridSpan w:val="2"/>
            <w:vAlign w:val="center"/>
          </w:tcPr>
          <w:p w14:paraId="18E5C6CF">
            <w:pPr>
              <w:snapToGrid w:val="0"/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43" w:type="pct"/>
            <w:vAlign w:val="center"/>
          </w:tcPr>
          <w:p w14:paraId="480C2EF2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26" w:type="pct"/>
            <w:vAlign w:val="center"/>
          </w:tcPr>
          <w:p w14:paraId="0364E615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4" w:type="pct"/>
            <w:gridSpan w:val="2"/>
            <w:vAlign w:val="center"/>
          </w:tcPr>
          <w:p w14:paraId="39854792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vAlign w:val="center"/>
          </w:tcPr>
          <w:p w14:paraId="3AD39A51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81" w:type="pct"/>
            <w:vAlign w:val="center"/>
          </w:tcPr>
          <w:p w14:paraId="425E4E1F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3192B533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165B0F13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6236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9" w:type="pct"/>
            <w:gridSpan w:val="2"/>
            <w:vAlign w:val="center"/>
          </w:tcPr>
          <w:p w14:paraId="6C47F62C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地下水位变幅(m)</w:t>
            </w:r>
          </w:p>
        </w:tc>
        <w:tc>
          <w:tcPr>
            <w:tcW w:w="332" w:type="pct"/>
            <w:vAlign w:val="center"/>
          </w:tcPr>
          <w:p w14:paraId="12A69AF2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/</w:t>
            </w:r>
          </w:p>
        </w:tc>
        <w:tc>
          <w:tcPr>
            <w:tcW w:w="373" w:type="pct"/>
            <w:gridSpan w:val="2"/>
            <w:vAlign w:val="center"/>
          </w:tcPr>
          <w:p w14:paraId="637B2304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090" w:type="pct"/>
            <w:gridSpan w:val="2"/>
            <w:vAlign w:val="center"/>
          </w:tcPr>
          <w:p w14:paraId="5386168A">
            <w:pPr>
              <w:snapToGrid w:val="0"/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43" w:type="pct"/>
            <w:vAlign w:val="center"/>
          </w:tcPr>
          <w:p w14:paraId="2E875991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26" w:type="pct"/>
            <w:vAlign w:val="center"/>
          </w:tcPr>
          <w:p w14:paraId="1419F441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4" w:type="pct"/>
            <w:gridSpan w:val="2"/>
            <w:vAlign w:val="center"/>
          </w:tcPr>
          <w:p w14:paraId="6A88886A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vAlign w:val="center"/>
          </w:tcPr>
          <w:p w14:paraId="29E3B98F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81" w:type="pct"/>
            <w:vAlign w:val="center"/>
          </w:tcPr>
          <w:p w14:paraId="772811C3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6A5010F1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50CDFC81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313B1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restart"/>
          </w:tcPr>
          <w:p w14:paraId="259D4138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1301115" cy="1734820"/>
                  <wp:effectExtent l="0" t="0" r="13335" b="17780"/>
                  <wp:docPr id="133" name="图片 133" descr="C:\Users\Administrator\AppData\Local\Temp\WeChat Files\63149d5c37164c0b7897716942ff53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133" descr="C:\Users\Administrator\AppData\Local\Temp\WeChat Files\63149d5c37164c0b7897716942ff53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742" cy="173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1704CF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1349375" cy="1799590"/>
                  <wp:effectExtent l="0" t="0" r="3175" b="10160"/>
                  <wp:docPr id="142" name="图片 142" descr="C:\Users\Administrator\AppData\Local\Temp\WeChat Files\36c0a05dfe8557a18a5c5857cfec88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42" descr="C:\Users\Administrator\AppData\Local\Temp\WeChat Files\36c0a05dfe8557a18a5c5857cfec88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10" cy="1799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7" w:type="pct"/>
            <w:gridSpan w:val="2"/>
            <w:vMerge w:val="restart"/>
          </w:tcPr>
          <w:p w14:paraId="07715A97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1321435" cy="1761490"/>
                  <wp:effectExtent l="0" t="0" r="12065" b="10160"/>
                  <wp:docPr id="141" name="图片 141" descr="C:\Users\Administrator\AppData\Local\Temp\WeChat Files\5eb9a92eeb2fdef097357990d2c88f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141" descr="C:\Users\Administrator\AppData\Local\Temp\WeChat Files\5eb9a92eeb2fdef097357990d2c88f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950" cy="177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78B3EB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1356360" cy="1808480"/>
                  <wp:effectExtent l="0" t="0" r="15240" b="1270"/>
                  <wp:docPr id="143" name="图片 143" descr="C:\Users\Administrator\AppData\Local\Temp\WeChat Files\8c925719d723da98fece73e488bfd8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43" descr="C:\Users\Administrator\AppData\Local\Temp\WeChat Files\8c925719d723da98fece73e488bfd8f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208" cy="180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pct"/>
            <w:gridSpan w:val="2"/>
            <w:vMerge w:val="restart"/>
          </w:tcPr>
          <w:p w14:paraId="0AD72245">
            <w:pPr>
              <w:widowControl/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建议及说明：</w:t>
            </w:r>
          </w:p>
          <w:p w14:paraId="5A9F1A4F">
            <w:pPr>
              <w:widowControl/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1、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塔位中心桩坡度近水平，各塔腿均位于梯田平台上，未见不良地质作用。</w:t>
            </w:r>
          </w:p>
          <w:p w14:paraId="06B775D1">
            <w:pPr>
              <w:widowControl/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、基础施工时如有地层变化及时通知地质人员现场验槽。 </w:t>
            </w:r>
          </w:p>
          <w:p w14:paraId="71259C20">
            <w:pPr>
              <w:widowControl/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塔基可机械化施工，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建议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采取干作业钻孔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桩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基础，并采取有效的护壁措施，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同时需对塔基地表采取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散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水措施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。</w:t>
            </w:r>
          </w:p>
          <w:p w14:paraId="4CFA2563">
            <w:pPr>
              <w:widowControl/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、地下水埋藏较深，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勘察期间未见地下水及上层滞水。</w:t>
            </w:r>
          </w:p>
          <w:p w14:paraId="14E11EFD">
            <w:pPr>
              <w:widowControl/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、地基土对混凝土结构、钢筋混凝土结构中的钢筋及钢结构具有微腐蚀性。</w:t>
            </w:r>
          </w:p>
          <w:p w14:paraId="261B26A0">
            <w:pPr>
              <w:widowControl/>
              <w:snapToGri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1EAB7CDE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塔腿</w:t>
            </w:r>
          </w:p>
        </w:tc>
        <w:tc>
          <w:tcPr>
            <w:tcW w:w="900" w:type="pct"/>
            <w:gridSpan w:val="3"/>
            <w:vAlign w:val="center"/>
          </w:tcPr>
          <w:p w14:paraId="1E5B23FE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地层</w:t>
            </w:r>
          </w:p>
        </w:tc>
        <w:tc>
          <w:tcPr>
            <w:tcW w:w="346" w:type="pct"/>
            <w:vAlign w:val="center"/>
          </w:tcPr>
          <w:p w14:paraId="44E02821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深度(m)</w:t>
            </w:r>
          </w:p>
        </w:tc>
        <w:tc>
          <w:tcPr>
            <w:tcW w:w="346" w:type="pct"/>
            <w:vAlign w:val="center"/>
          </w:tcPr>
          <w:p w14:paraId="528EAA5A">
            <w:pPr>
              <w:snapToGri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厚度(m)</w:t>
            </w:r>
          </w:p>
        </w:tc>
      </w:tr>
      <w:tr w14:paraId="70BA1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63EE70BB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086153B4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1DEC17F0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Merge w:val="restart"/>
            <w:vAlign w:val="center"/>
          </w:tcPr>
          <w:p w14:paraId="7D33B193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/B</w:t>
            </w:r>
          </w:p>
          <w:p w14:paraId="2F427946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C/D</w:t>
            </w:r>
          </w:p>
        </w:tc>
        <w:tc>
          <w:tcPr>
            <w:tcW w:w="900" w:type="pct"/>
            <w:gridSpan w:val="3"/>
            <w:vAlign w:val="center"/>
          </w:tcPr>
          <w:p w14:paraId="2E6CC446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稍密黄土</w:t>
            </w:r>
          </w:p>
        </w:tc>
        <w:tc>
          <w:tcPr>
            <w:tcW w:w="346" w:type="pct"/>
            <w:vAlign w:val="center"/>
          </w:tcPr>
          <w:p w14:paraId="4E5424B0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8.0</w:t>
            </w:r>
          </w:p>
        </w:tc>
        <w:tc>
          <w:tcPr>
            <w:tcW w:w="346" w:type="pct"/>
            <w:vAlign w:val="center"/>
          </w:tcPr>
          <w:p w14:paraId="4794E9F1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8.0</w:t>
            </w:r>
          </w:p>
        </w:tc>
      </w:tr>
      <w:tr w14:paraId="424C3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39EC950F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62C7B1F1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6E9C346C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Merge w:val="continue"/>
            <w:vAlign w:val="center"/>
          </w:tcPr>
          <w:p w14:paraId="6C3BDA34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40384CD5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中密黄土</w:t>
            </w:r>
          </w:p>
        </w:tc>
        <w:tc>
          <w:tcPr>
            <w:tcW w:w="346" w:type="pct"/>
            <w:vAlign w:val="center"/>
          </w:tcPr>
          <w:p w14:paraId="5743DE21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346" w:type="pct"/>
            <w:vAlign w:val="center"/>
          </w:tcPr>
          <w:p w14:paraId="7D772706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17.0</w:t>
            </w:r>
          </w:p>
        </w:tc>
      </w:tr>
      <w:tr w14:paraId="03F20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06FDC0CE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3DC82DA9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40E37539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09FCB889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1E93F91F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2A299007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4CE814B5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92F0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5E4400DD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199A51B1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445A249C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241607C6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69D8DCCC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2E2516A5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613E9AC5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1FA1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214EE43C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64CEC802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30FBD0EC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707F8C1A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04F932D2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675AC14A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3CAF3D89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AFEE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489BAC70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656F0BCE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44E59669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398DC328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08CE821F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7DBB7D43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3CA3EEFD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0FDC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436319E2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7B0A8391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7FD140E9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12C89EA9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431077BC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18BBDCE2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273DD91E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16C1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6491A07A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727B2BF5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31EF4F2E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760CA41C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01307607">
            <w:pPr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14F8D258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59148F53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4756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1B01EDFB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44FF7529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7300BFC1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3594DE8B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414BBBC2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3F5422FE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43E9BFD1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01BE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78C279F6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0E517099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7B9B7566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54FA510C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33A1D257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4A029702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03349218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FE7F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18D5F7E9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692F9BDE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5866B122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6AEAEAA5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pct"/>
            <w:gridSpan w:val="3"/>
            <w:vAlign w:val="center"/>
          </w:tcPr>
          <w:p w14:paraId="21CAFE34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09A65847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pct"/>
            <w:vAlign w:val="center"/>
          </w:tcPr>
          <w:p w14:paraId="17538823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DAB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pct"/>
            <w:gridSpan w:val="4"/>
            <w:vMerge w:val="continue"/>
          </w:tcPr>
          <w:p w14:paraId="0820936A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57" w:type="pct"/>
            <w:gridSpan w:val="2"/>
            <w:vMerge w:val="continue"/>
          </w:tcPr>
          <w:p w14:paraId="689AC5AE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9" w:type="pct"/>
            <w:gridSpan w:val="2"/>
            <w:vMerge w:val="continue"/>
          </w:tcPr>
          <w:p w14:paraId="767530EE">
            <w:pPr>
              <w:snapToGri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91" w:type="pct"/>
            <w:gridSpan w:val="7"/>
            <w:vAlign w:val="center"/>
          </w:tcPr>
          <w:p w14:paraId="5FF7DDC1">
            <w:pPr>
              <w:snapToGri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、开挖作业时应尽量减少对周围土体的扰动；开挖完成后应尽快封闭；施工时对回填土进行夯实后尽量恢复原始地貌，并做好散、排水措施；施工完成后应做好植被恢复工作，以防冲刷。</w:t>
            </w:r>
          </w:p>
        </w:tc>
      </w:tr>
    </w:tbl>
    <w:p w14:paraId="02327E0E"/>
    <w:p w14:paraId="5A1F2FA3"/>
    <w:p w14:paraId="400F22CC"/>
    <w:p w14:paraId="10D3B6EF"/>
    <w:p w14:paraId="1D026EC7"/>
    <w:p w14:paraId="5B4322F6"/>
    <w:p w14:paraId="2F42454A"/>
    <w:p w14:paraId="1EEF1C90"/>
    <w:p w14:paraId="505F4739"/>
    <w:p w14:paraId="3FF6D038"/>
    <w:p w14:paraId="036D5B38"/>
    <w:p w14:paraId="3C8133C4"/>
    <w:p w14:paraId="32D464BD"/>
    <w:p w14:paraId="5254433A"/>
    <w:p w14:paraId="60C3F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43374E7E">
      <w:pPr>
        <w:rPr>
          <w:rFonts w:hint="eastAsia"/>
          <w:lang w:val="en-US" w:eastAsia="zh-CN"/>
        </w:rPr>
      </w:pPr>
    </w:p>
    <w:tbl>
      <w:tblPr>
        <w:tblStyle w:val="3"/>
        <w:tblW w:w="103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"/>
        <w:gridCol w:w="507"/>
        <w:gridCol w:w="507"/>
        <w:gridCol w:w="507"/>
        <w:gridCol w:w="718"/>
        <w:gridCol w:w="1164"/>
        <w:gridCol w:w="779"/>
        <w:gridCol w:w="810"/>
        <w:gridCol w:w="407"/>
        <w:gridCol w:w="1154"/>
        <w:gridCol w:w="710"/>
        <w:gridCol w:w="736"/>
        <w:gridCol w:w="941"/>
        <w:gridCol w:w="508"/>
        <w:gridCol w:w="441"/>
      </w:tblGrid>
      <w:tr w14:paraId="0A797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7BDF6C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Times New Roman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塔位号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EFF32C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Times New Roman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勘探桩号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AD8446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Times New Roman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地貌描述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690E27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Times New Roman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塔腿号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1CB12A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Times New Roman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深度</w:t>
            </w:r>
          </w:p>
          <w:p w14:paraId="6905534A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Times New Roman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m</w:t>
            </w:r>
            <w:r>
              <w:rPr>
                <w:rFonts w:hint="eastAsia" w:ascii="Times New Roman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D32B95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Times New Roman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岩土描述</w:t>
            </w:r>
          </w:p>
        </w:tc>
        <w:tc>
          <w:tcPr>
            <w:tcW w:w="66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4E5E58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Times New Roman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岩土物理力学指标</w:t>
            </w:r>
          </w:p>
        </w:tc>
        <w:tc>
          <w:tcPr>
            <w:tcW w:w="10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D1D164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Times New Roman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钻孔灌注桩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F67F23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Times New Roman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处理措施及建议</w:t>
            </w:r>
          </w:p>
        </w:tc>
        <w:tc>
          <w:tcPr>
            <w:tcW w:w="4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756EDB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Times New Roman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0E15D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C6048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36319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ED79C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E2B78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76767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AF923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08F27C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b/>
                <w:i/>
                <w:iCs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γ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/kN/m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vertAlign w:val="superscript"/>
                <w:lang w:val="en-US" w:eastAsia="zh-CN" w:bidi="ar"/>
              </w:rPr>
              <w:t>3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D76590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b/>
                <w:i/>
                <w:iCs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/kPa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832B54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b/>
                <w:i/>
                <w:iCs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φ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/°</w:t>
            </w:r>
          </w:p>
        </w:tc>
        <w:tc>
          <w:tcPr>
            <w:tcW w:w="1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4070A1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i/>
                <w:iCs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E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s</w:t>
            </w:r>
          </w:p>
          <w:p w14:paraId="50B86353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宋体" w:cs="Times New Roman"/>
                <w:b/>
                <w:i/>
                <w:iCs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E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vertAlign w:val="subscript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)/MPa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48197B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b/>
                <w:i/>
                <w:iCs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ƒ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vertAlign w:val="subscript"/>
                <w:lang w:val="en-US" w:eastAsia="zh-CN" w:bidi="ar"/>
              </w:rPr>
              <w:t>ak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/kPa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97C1AF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b/>
                <w:i/>
                <w:iCs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q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vertAlign w:val="subscript"/>
                <w:lang w:val="en-US" w:eastAsia="zh-CN" w:bidi="ar"/>
              </w:rPr>
              <w:t>sik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/kPa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69F9DC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b/>
                <w:i/>
                <w:iCs w:val="0"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q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vertAlign w:val="subscript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/kPa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B95B2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4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EC8F2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0"/>
              </w:rPr>
            </w:pPr>
          </w:p>
        </w:tc>
      </w:tr>
      <w:tr w14:paraId="4A3B6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B0F4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A2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C9FC49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5552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中山山坡，前低后高，树林。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892B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     B      C      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E0B09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0.0~0.3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10EA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Style w:val="6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bdr w:val="none" w:color="auto" w:sz="0" w:space="0"/>
                <w:lang w:val="en-US" w:eastAsia="zh-CN" w:bidi="ar"/>
              </w:rPr>
              <w:t>植被土：褐色，稍湿，松散。含大量植物根系及碎石。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764DB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17.5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4DC2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782E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24F4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2.5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9CEC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B78D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CBBB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/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B7BFB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建议采用钻孔灌注桩基础。</w:t>
            </w: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基础施工时，应采取相应的支护措施。</w:t>
            </w:r>
          </w:p>
        </w:tc>
        <w:tc>
          <w:tcPr>
            <w:tcW w:w="4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33A6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勘测期间未见地下水</w:t>
            </w:r>
          </w:p>
        </w:tc>
      </w:tr>
      <w:tr w14:paraId="2862C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BD682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92E6D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3C3D7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3661B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576DF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0.3~3.4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462C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粉砂质页岩：浅绿色、褐色，强风化，泥质</w:t>
            </w: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~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粉砂质结构，薄层</w:t>
            </w: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~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中厚层状构造，节理裂隙发育，岩体极破碎</w:t>
            </w: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~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破碎，极软岩，岩体基本质量等级Ⅴ级。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9185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18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1BE2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18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5D0E3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18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1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0EC7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F5855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18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5618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E989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1600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0B7F56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4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8D0B0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</w:rPr>
            </w:pPr>
          </w:p>
        </w:tc>
      </w:tr>
      <w:tr w14:paraId="4DDE4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8B596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3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724C7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6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93BB1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3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2A05D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BDD1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3.4~10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FB07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粉砂质页岩：浅绿色、褐色，中风化，泥质</w:t>
            </w: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~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粉砂质结构，薄层</w:t>
            </w: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~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中厚层状构造，节理裂隙较发育，岩体较破碎</w:t>
            </w: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~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较完整，软岩，岩体基本质量等级Ⅳ</w:t>
            </w: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~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Ⅴ级。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73FC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18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C8C5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18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0C10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18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1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5FF1B7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0F01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18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7482A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210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FDA43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宋体" w:hAnsi="Times New Roman" w:eastAsia="宋体" w:cs="Times New Roman"/>
                <w:kern w:val="2"/>
                <w:sz w:val="20"/>
                <w:szCs w:val="21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3200</w:t>
            </w:r>
          </w:p>
        </w:tc>
        <w:tc>
          <w:tcPr>
            <w:tcW w:w="117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49F33B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hAnsi="Times New Roman" w:eastAsia="宋体" w:cs="Times New Roman"/>
                <w:sz w:val="20"/>
                <w:szCs w:val="20"/>
              </w:rPr>
            </w:pPr>
          </w:p>
        </w:tc>
        <w:tc>
          <w:tcPr>
            <w:tcW w:w="4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7DDDB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</w:rPr>
            </w:pPr>
          </w:p>
        </w:tc>
      </w:tr>
    </w:tbl>
    <w:p w14:paraId="784AE579">
      <w:pPr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勘测项目负责人：陈焕涛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</w:rPr>
        <w:t xml:space="preserve">                                 </w:t>
      </w:r>
      <w:r>
        <w:rPr>
          <w:rFonts w:hint="eastAsia" w:ascii="宋体" w:hAnsi="宋体" w:eastAsia="宋体" w:cs="宋体"/>
          <w:kern w:val="2"/>
          <w:sz w:val="24"/>
          <w:szCs w:val="24"/>
        </w:rPr>
        <w:t>填表：陈焕涛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</w:rPr>
        <w:t xml:space="preserve">                               2024</w:t>
      </w:r>
      <w:r>
        <w:rPr>
          <w:rFonts w:hint="eastAsia" w:ascii="宋体" w:hAnsi="宋体" w:eastAsia="宋体" w:cs="宋体"/>
          <w:kern w:val="2"/>
          <w:sz w:val="24"/>
          <w:szCs w:val="24"/>
        </w:rPr>
        <w:t>年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</w:rPr>
        <w:t>5</w:t>
      </w:r>
      <w:r>
        <w:rPr>
          <w:rFonts w:hint="eastAsia" w:ascii="宋体" w:hAnsi="宋体" w:eastAsia="宋体" w:cs="宋体"/>
          <w:kern w:val="2"/>
          <w:sz w:val="24"/>
          <w:szCs w:val="24"/>
        </w:rPr>
        <w:t>月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</w:rPr>
        <w:t>6</w:t>
      </w:r>
      <w:r>
        <w:rPr>
          <w:rFonts w:hint="eastAsia" w:ascii="宋体" w:hAnsi="宋体" w:eastAsia="宋体" w:cs="宋体"/>
          <w:kern w:val="2"/>
          <w:sz w:val="24"/>
          <w:szCs w:val="24"/>
        </w:rPr>
        <w:t>日</w:t>
      </w:r>
    </w:p>
    <w:p w14:paraId="67E657C5">
      <w:pPr>
        <w:rPr>
          <w:rFonts w:hint="eastAsia" w:ascii="宋体" w:hAnsi="宋体" w:eastAsia="宋体" w:cs="宋体"/>
          <w:kern w:val="2"/>
          <w:sz w:val="24"/>
          <w:szCs w:val="24"/>
        </w:rPr>
      </w:pPr>
    </w:p>
    <w:p w14:paraId="09D1878E">
      <w:pPr>
        <w:rPr>
          <w:rFonts w:hint="eastAsia" w:ascii="宋体" w:hAnsi="宋体" w:eastAsia="宋体" w:cs="宋体"/>
          <w:kern w:val="2"/>
          <w:sz w:val="24"/>
          <w:szCs w:val="24"/>
        </w:rPr>
      </w:pPr>
    </w:p>
    <w:p w14:paraId="60CE9FBB">
      <w:pPr>
        <w:rPr>
          <w:rFonts w:hint="eastAsia" w:ascii="宋体" w:hAnsi="宋体" w:eastAsia="宋体" w:cs="宋体"/>
          <w:kern w:val="2"/>
          <w:sz w:val="24"/>
          <w:szCs w:val="24"/>
        </w:rPr>
      </w:pPr>
    </w:p>
    <w:p w14:paraId="0291B7E9">
      <w:pPr>
        <w:rPr>
          <w:rFonts w:hint="eastAsia" w:ascii="宋体" w:hAnsi="宋体" w:eastAsia="宋体" w:cs="宋体"/>
          <w:kern w:val="2"/>
          <w:sz w:val="24"/>
          <w:szCs w:val="24"/>
        </w:rPr>
      </w:pPr>
    </w:p>
    <w:p w14:paraId="32BF4A17">
      <w:pPr>
        <w:rPr>
          <w:rFonts w:hint="eastAsia" w:ascii="宋体" w:hAnsi="宋体" w:eastAsia="宋体" w:cs="宋体"/>
          <w:kern w:val="2"/>
          <w:sz w:val="24"/>
          <w:szCs w:val="24"/>
        </w:rPr>
      </w:pPr>
    </w:p>
    <w:p w14:paraId="4D2A63CC">
      <w:pPr>
        <w:rPr>
          <w:rFonts w:hint="eastAsia" w:ascii="宋体" w:hAnsi="宋体" w:eastAsia="宋体" w:cs="宋体"/>
          <w:kern w:val="2"/>
          <w:sz w:val="24"/>
          <w:szCs w:val="24"/>
        </w:rPr>
      </w:pPr>
    </w:p>
    <w:p w14:paraId="74835A78">
      <w:pPr>
        <w:rPr>
          <w:rFonts w:hint="eastAsia" w:ascii="宋体" w:hAnsi="宋体" w:eastAsia="宋体" w:cs="宋体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/>
        </w:rPr>
        <w:t>3</w:t>
      </w:r>
    </w:p>
    <w:p w14:paraId="5667E7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/>
          <w:kern w:val="2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"/>
        </w:rPr>
        <w:t>杆塔位工程地质一览表</w:t>
      </w:r>
    </w:p>
    <w:p w14:paraId="79A90092">
      <w:pPr>
        <w:keepNext w:val="0"/>
        <w:keepLines w:val="0"/>
        <w:widowControl w:val="0"/>
        <w:suppressLineNumbers w:val="0"/>
        <w:spacing w:before="0" w:beforeAutospacing="0" w:after="0" w:afterAutospacing="0" w:line="460" w:lineRule="exact"/>
        <w:ind w:left="0" w:right="0" w:firstLine="170" w:firstLineChars="81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工程名称：城关变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-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石嘴山南牵引站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220kV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线路工程                      设计阶段：初步设计                                        第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页</w:t>
      </w:r>
    </w:p>
    <w:tbl>
      <w:tblPr>
        <w:tblStyle w:val="3"/>
        <w:tblW w:w="105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419"/>
      </w:tblGrid>
      <w:tr w14:paraId="5E56B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F728D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bookmarkStart w:id="0" w:name="_GoBack"/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AF137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现场杆塔号</w:t>
            </w:r>
          </w:p>
        </w:tc>
        <w:tc>
          <w:tcPr>
            <w:tcW w:w="8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28100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地貌类型</w:t>
            </w:r>
          </w:p>
        </w:tc>
        <w:tc>
          <w:tcPr>
            <w:tcW w:w="87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B181C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地层名称及岩性描述</w:t>
            </w:r>
          </w:p>
        </w:tc>
        <w:tc>
          <w:tcPr>
            <w:tcW w:w="0" w:type="auto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25CA1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地基土（岩石）主要力学指标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F22EF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冻土深度</w:t>
            </w:r>
          </w:p>
          <w:p w14:paraId="4BB8807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hint="default" w:ascii="宋体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m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A8B04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地下水位</w:t>
            </w:r>
          </w:p>
          <w:p w14:paraId="28A3A14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hint="default" w:ascii="宋体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m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1E00E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场地液化等级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89DA4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建议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F74D7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技经指标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708E1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桩侧极限测阻力</w:t>
            </w:r>
            <w:r>
              <w:rPr>
                <w:rFonts w:hint="default" w:ascii="宋体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kPa</w:t>
            </w:r>
          </w:p>
        </w:tc>
        <w:tc>
          <w:tcPr>
            <w:tcW w:w="42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237B4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桩端极限端阻力</w:t>
            </w:r>
            <w:r>
              <w:rPr>
                <w:rFonts w:hint="default" w:ascii="宋体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kPa</w:t>
            </w:r>
          </w:p>
        </w:tc>
      </w:tr>
      <w:tr w14:paraId="3D5D8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95D3E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A1CC1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8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B8EC1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CE6FE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67B02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层底埋深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FFAF5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岩性描述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96F2B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地层成因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BF9B3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天然重度γ</w:t>
            </w:r>
          </w:p>
          <w:p w14:paraId="4F55813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hint="default" w:ascii="宋体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kN/m</w:t>
            </w:r>
            <w:r>
              <w:rPr>
                <w:rFonts w:hint="default" w:ascii="宋体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vertAlign w:val="superscript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65099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黏聚力</w:t>
            </w:r>
            <w:r>
              <w:rPr>
                <w:rFonts w:hint="default" w:ascii="宋体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C</w:t>
            </w:r>
          </w:p>
          <w:p w14:paraId="1CC64BE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hint="default" w:ascii="宋体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kPa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4F83F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内摩擦角φ</w:t>
            </w:r>
          </w:p>
          <w:p w14:paraId="5688F20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（度）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391FD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vertAlign w:val="subscript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承载力特征值</w:t>
            </w:r>
            <w:r>
              <w:rPr>
                <w:rFonts w:hint="default" w:ascii="宋体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f</w:t>
            </w:r>
            <w:r>
              <w:rPr>
                <w:rFonts w:hint="default" w:ascii="宋体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vertAlign w:val="subscript"/>
                <w:lang w:val="en-US" w:eastAsia="zh-CN" w:bidi="ar"/>
              </w:rPr>
              <w:t>ak</w:t>
            </w:r>
          </w:p>
          <w:p w14:paraId="561651C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Fonts w:hint="default" w:ascii="宋体" w:hAnsi="Times New Roman" w:eastAsia="宋体" w:cs="Times New Roman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kPa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AF6E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40AA5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DEA55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FA768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D0541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72B44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/>
                <w:sz w:val="21"/>
                <w:szCs w:val="20"/>
              </w:rPr>
            </w:pPr>
          </w:p>
        </w:tc>
        <w:tc>
          <w:tcPr>
            <w:tcW w:w="4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D596B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/>
                <w:sz w:val="21"/>
                <w:szCs w:val="20"/>
              </w:rPr>
            </w:pPr>
          </w:p>
        </w:tc>
      </w:tr>
      <w:tr w14:paraId="7E19F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62158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0#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03ABC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BJ1</w:t>
            </w:r>
          </w:p>
        </w:tc>
        <w:tc>
          <w:tcPr>
            <w:tcW w:w="87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B2308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平地</w:t>
            </w:r>
          </w:p>
          <w:p w14:paraId="232B9F6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农田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9A538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素填土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AAF39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1.70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E0EB7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该层土成份主要以粉细砂为主。黄褐色</w:t>
            </w: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灰褐色。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D2C4C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2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人工堆积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3AD6D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16.0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677AD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9.0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F050B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15.0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B2B20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46638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0.94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5C3B5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1.80</w:t>
            </w:r>
          </w:p>
          <w:p w14:paraId="2C39B92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（丰水期水位</w:t>
            </w: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0.0m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D71BF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中等液化，2.80-3.90米粉细砂具有液化趋势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0BC9E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以砂土为桩基桩端持力层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FFF02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平地</w:t>
            </w:r>
          </w:p>
          <w:p w14:paraId="5F3A747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流砂坑（桩基础按粘性土、砂土考虑）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BE0EC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9698D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/</w:t>
            </w:r>
          </w:p>
        </w:tc>
      </w:tr>
      <w:tr w14:paraId="184DA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3F5A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1F1C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87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F5EE5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5719C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粉质黏土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B437E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2.80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2CD7F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灰褐色，可塑，饱和。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8B68A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20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2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冲洪积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32254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17.0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8D2D8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20.0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3F22C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12.0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C8BE6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9A3121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1ACB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4E1AF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7EE76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1D8D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22EC8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ABACD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/</w:t>
            </w:r>
          </w:p>
        </w:tc>
      </w:tr>
      <w:tr w14:paraId="17666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F9D4D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B8E1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87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EEDE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94265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粉细砂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338D6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3.90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453CB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灰褐色，饱和，松散。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A1491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20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2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冲积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9FD92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16.0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016B5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DC5D6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28.0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DC55A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ED195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E82B2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5EFF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549D6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68E2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4005A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D0F1C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/</w:t>
            </w:r>
          </w:p>
        </w:tc>
      </w:tr>
      <w:tr w14:paraId="1863F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6EC4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97CD2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87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79005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49E03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淤泥质粉质黏土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8A228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6.00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EEC06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灰褐色～灰黑色，流塑～软塑，含有机质。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23525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kern w:val="2"/>
                <w:sz w:val="18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2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冲洪积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8424A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16.0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21B9D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3.0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22788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7.0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4105D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652961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E6E3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E07DD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C6163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E8C2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F3804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D9CA8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/</w:t>
            </w:r>
          </w:p>
        </w:tc>
      </w:tr>
      <w:tr w14:paraId="489DB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4FCC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4747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87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30C8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993FC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粉质黏土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E95D8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8.10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8FA41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黄褐色，可塑，饱和。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A04F3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kern w:val="2"/>
                <w:sz w:val="18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2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冲洪积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CE9ED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18.0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B3AE1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24.0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3A4F6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15.0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3BF58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340180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3B28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EEA5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D59FF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3AFEC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8FF2F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1AF2F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/</w:t>
            </w:r>
          </w:p>
        </w:tc>
      </w:tr>
      <w:tr w14:paraId="3CFA0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EBFAF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1C47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87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88DC8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69A3D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粉细砂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BE23A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11.80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33BA3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黄褐色～灰褐色，以粉砂为主，细砂次之，饱和，密实。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A25E1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20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2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冲积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566B0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19.0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7DF69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3A5EB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32.0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535F7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B1052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B2C95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0935B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A5DFA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7516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19874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08F77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850</w:t>
            </w:r>
          </w:p>
        </w:tc>
      </w:tr>
      <w:bookmarkEnd w:id="0"/>
      <w:tr w14:paraId="7D3C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5E4C8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63DD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87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A429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6D18B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粉质黏土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BB45E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15.70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160E5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灰褐色，可塑，饱和。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24D37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20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2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冲积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AF33E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19.0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391D1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25.0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6E2A0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17.0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630CA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A60DD0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74C3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1D3C3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833BE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6507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96E86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35937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800</w:t>
            </w:r>
          </w:p>
        </w:tc>
      </w:tr>
      <w:tr w14:paraId="33FA6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D09E6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9E84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87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A5B5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C18D6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粉细砂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6E41C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20.45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225FE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黄褐色～灰褐色，以粉砂为主，细砂次之，饱和，密实。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74C56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20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pacing w:val="20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冲积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476EA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20.0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984CA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533DB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35.0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F50FD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345F6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9F7BB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31CA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BBD9D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06226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sz w:val="18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2F52D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15E65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1000</w:t>
            </w:r>
          </w:p>
        </w:tc>
      </w:tr>
      <w:tr w14:paraId="077EC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6" w:type="dxa"/>
            <w:gridSpan w:val="1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878FC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、杆塔位于农田中，周围无明显不良地质现象。</w:t>
            </w:r>
          </w:p>
          <w:p w14:paraId="6ED2406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、杆塔地势平坦，设计专业应以测量专业塔基断面为准。</w:t>
            </w:r>
          </w:p>
          <w:p w14:paraId="3270E6C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、推荐采用基础为：桩基础（泥浆护壁钻孔灌注桩）。按摩擦桩设计，液化土层、淤泥质土侧阻均为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，按端承桩设计，应计入负摩阻力，液化土层、淤泥质土为负摩阻力系数分别按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0.40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0.25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计算考虑。</w:t>
            </w:r>
          </w:p>
          <w:p w14:paraId="20B5686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、水对混凝土结构具有中等腐蚀性，对钢筋混凝土结构中的钢筋具有弱腐蚀性，土对混凝土结构具有弱腐蚀性，对钢筋混凝土结构中的钢筋具有弱腐蚀性。</w:t>
            </w:r>
          </w:p>
          <w:p w14:paraId="362E063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、本塔基位勘探手段采用车载式钻机。</w:t>
            </w:r>
          </w:p>
          <w:p w14:paraId="55053C9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bdr w:val="none" w:color="auto" w:sz="0" w:space="0"/>
                <w:lang w:val="en-US" w:eastAsia="zh-CN" w:bidi="ar"/>
              </w:rPr>
              <w:t>、场地类别为Ⅱ类。</w:t>
            </w:r>
          </w:p>
        </w:tc>
      </w:tr>
    </w:tbl>
    <w:p w14:paraId="022B76E3">
      <w:pPr>
        <w:rPr>
          <w:rFonts w:hint="eastAsia" w:ascii="宋体" w:hAnsi="宋体" w:eastAsia="宋体" w:cs="宋体"/>
          <w:kern w:val="2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B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15"/>
    <w:basedOn w:val="5"/>
    <w:uiPriority w:val="0"/>
    <w:rPr>
      <w:rFonts w:hint="eastAsia" w:ascii="宋体" w:hAnsi="宋体" w:eastAsia="宋体" w:cs="宋体"/>
      <w:color w:val="000000"/>
      <w:sz w:val="20"/>
      <w:szCs w:val="20"/>
    </w:rPr>
  </w:style>
  <w:style w:type="character" w:customStyle="1" w:styleId="7">
    <w:name w:val="10"/>
    <w:basedOn w:val="5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2026-04-20T08:44:13Z</dcterms:created>
  <dc:creator>Administrator</dc:creator>
  <cp:lastModifiedBy>、痴</cp:lastModifiedBy>
  <dcterms:modified xsi:type="dcterms:W3CDTF">2026-04-20T08:46:52Z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eyJoZGlkIjoiNGNkMjA1OGNkNDRiMDg0YzNiNmEwZjA2NTVmZDJkY2UiLCJ1c2VySWQiOiIxMTQxMTE2MjkwIn0=</vt:lpwstr>
  </property>
  <property fmtid="{D5CDD505-2E9C-101B-9397-08002B2CF9AE}" pid="4" name="ICV">
    <vt:lpwstr>BC4A3096A6C54F4FB392448BA7FF8B70_12</vt:lpwstr>
  </property>
</Properties>
</file>