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CDF4F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202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4.8.5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00"/>
        <w:gridCol w:w="1051"/>
        <w:gridCol w:w="1566"/>
        <w:gridCol w:w="847"/>
        <w:gridCol w:w="847"/>
        <w:gridCol w:w="946"/>
        <w:gridCol w:w="946"/>
        <w:gridCol w:w="946"/>
      </w:tblGrid>
      <w:tr w14:paraId="373C015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AB8C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2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19D2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16A4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4B3C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11B339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1874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572D30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6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ABA6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696675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6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8AD8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381586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6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7272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5F8A8F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5787751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75C9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427A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BA62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5136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8896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CB59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0B92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E28C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-1.8</w:t>
            </w:r>
          </w:p>
        </w:tc>
      </w:tr>
      <w:tr w14:paraId="22F9AF8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D1A8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5282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9B5B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BF87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CFC8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634D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B6A5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B07C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</w:tr>
      <w:tr w14:paraId="616197D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817A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8F63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405D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E1A3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EBFA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AC2D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D6EF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FAA2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2C4691E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80F3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D4C1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6385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9BEC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771C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4A1C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1FB8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4384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05E7976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0ABD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FD22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76C2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D263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D277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42AB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7DF0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B53D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45036AC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F7CE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0B9F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98B5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75E8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5E57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EC21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B44F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13F4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3746059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DFB1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28DE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5A22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63D9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3C13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8E1D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F38D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CE8B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10B3027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183B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854D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10B3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C280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185C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3A88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C14E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0F08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-21.2</w:t>
            </w:r>
          </w:p>
        </w:tc>
      </w:tr>
      <w:tr w14:paraId="3D3F33D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D3B4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6217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2D0B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9098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250A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EB62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C971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99E6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-5.9</w:t>
            </w:r>
          </w:p>
        </w:tc>
      </w:tr>
      <w:tr w14:paraId="7A9E975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7C0F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A4C0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A3D6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DC86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CD12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7AB0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53D0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AC5C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5B3BE59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4CF6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A93F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CF6F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4013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FB63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AA9C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3D84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AEC3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-13.8</w:t>
            </w:r>
          </w:p>
        </w:tc>
      </w:tr>
      <w:tr w14:paraId="28B9173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556F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5C72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1E38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29DE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99F2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FCE2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E548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B0C1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6F21B62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6697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0210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700E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A3CB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CB8F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F7CA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E0D7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A2FA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53DD6D8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E9A2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836C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14D8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84A1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207E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3690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CF45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071B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14F9F2C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59DF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787D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B286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5641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57F7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4CD2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7.7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82F0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0DE0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16.7</w:t>
            </w:r>
          </w:p>
        </w:tc>
      </w:tr>
      <w:tr w14:paraId="258DB4C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4D11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E9F1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59B9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5847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B142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E607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23.1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25E3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0.90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2D69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77.8</w:t>
            </w:r>
          </w:p>
        </w:tc>
      </w:tr>
      <w:tr w14:paraId="20710F1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4B0A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CA94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5575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2217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5653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3.10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AA57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6.5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C66F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476E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-28.3</w:t>
            </w:r>
          </w:p>
        </w:tc>
      </w:tr>
      <w:tr w14:paraId="20F5A23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CF53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66B8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4492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7217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3E0D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79FE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27.3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61BE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21E5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100.0</w:t>
            </w:r>
          </w:p>
        </w:tc>
      </w:tr>
      <w:tr w14:paraId="7748BA8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E55B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0F7C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7212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3A2F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B595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A743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22.9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A37B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764C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330.0</w:t>
            </w:r>
          </w:p>
        </w:tc>
      </w:tr>
      <w:tr w14:paraId="12A23FD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778F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603F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935E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C63F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9E12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533B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3B5D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BDF4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-4.8</w:t>
            </w:r>
          </w:p>
        </w:tc>
      </w:tr>
      <w:tr w14:paraId="7DA249F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DB6C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8AA9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DB1C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893C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500B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02DF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E3C7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D43C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80.0</w:t>
            </w:r>
          </w:p>
        </w:tc>
      </w:tr>
      <w:tr w14:paraId="06386E5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5AEF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5A7C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F591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F8AD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1D64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3686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52FC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2050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76.9</w:t>
            </w:r>
          </w:p>
        </w:tc>
      </w:tr>
      <w:tr w14:paraId="25D80C1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04ED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9C83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C4D5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34EF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253B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6D79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5672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4.40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D8DE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-2.3</w:t>
            </w:r>
          </w:p>
        </w:tc>
      </w:tr>
      <w:tr w14:paraId="1260373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706D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8841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F027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9E9D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D952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9A62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8CD2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2BD8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55.6</w:t>
            </w:r>
          </w:p>
        </w:tc>
      </w:tr>
      <w:tr w14:paraId="700D966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CD1C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7994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E3D1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507A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4A51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45C0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583F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563E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-26.3</w:t>
            </w:r>
          </w:p>
        </w:tc>
      </w:tr>
      <w:tr w14:paraId="76E69D0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1DB3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776F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06EA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DD70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A072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47C6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7.1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1C3D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5865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-6.3</w:t>
            </w:r>
          </w:p>
        </w:tc>
      </w:tr>
      <w:tr w14:paraId="08FBAAA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1D23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44C3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F0FF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2D23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6657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BEBF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42.1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F21C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FF38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125.0</w:t>
            </w:r>
          </w:p>
        </w:tc>
      </w:tr>
      <w:tr w14:paraId="25D5F4F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C107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8EC8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DF67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6378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A079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EDE8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DC20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5E5C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36.4</w:t>
            </w:r>
          </w:p>
        </w:tc>
      </w:tr>
      <w:tr w14:paraId="0B6D2FB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58C8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4B8F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FF64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5F92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717A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4CE5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AF35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139A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7319649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5021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0F75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E39E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0F7C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9362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70B7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17.6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0F16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BB76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11.1</w:t>
            </w:r>
          </w:p>
        </w:tc>
      </w:tr>
      <w:tr w14:paraId="4295C4B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C9D5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0004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66CA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C0C9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B2C0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829B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40D7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D623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1EC07B5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8CFE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B1C0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6CB9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BDBE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4.40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C556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D7C1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15.8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4C29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32A9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91.3</w:t>
            </w:r>
          </w:p>
        </w:tc>
      </w:tr>
      <w:tr w14:paraId="2F5FBE2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F4CF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9541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096B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52A5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952C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B1D4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1415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9FB4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-7.0</w:t>
            </w:r>
          </w:p>
        </w:tc>
      </w:tr>
      <w:tr w14:paraId="56B03D3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EA17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DED9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8A0A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7EE6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0DE2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B76E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9FFF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13.90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14D5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-35.3</w:t>
            </w:r>
          </w:p>
        </w:tc>
      </w:tr>
      <w:tr w14:paraId="605285D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E7771E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B210CA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14542F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97A0D6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E131EF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638F76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6F2776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F2005B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</w:tr>
    </w:tbl>
    <w:p w14:paraId="5C7DCE0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62055EF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5"/>
          <w:szCs w:val="25"/>
          <w:u w:val="none"/>
          <w:bdr w:val="none" w:color="auto" w:sz="0" w:space="0"/>
          <w:shd w:val="clear" w:fill="FFFFFF"/>
        </w:rPr>
        <w:t>张家口市主要食品价格周监测分析</w:t>
      </w:r>
    </w:p>
    <w:p w14:paraId="0E68B7F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（2024年8月第1期）</w:t>
      </w:r>
      <w:bookmarkStart w:id="0" w:name="_GoBack"/>
      <w:bookmarkEnd w:id="0"/>
    </w:p>
    <w:p w14:paraId="61D84E6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287B411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本周我市主要生活必需品市场货源充足，总体价格略有上涨，具体监测情况如下：</w:t>
      </w:r>
    </w:p>
    <w:p w14:paraId="0823494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4957715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元/500克，粳米2.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元/500克、玉米粉2.50元/500克、压榨一级花生油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150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元/桶（5升装，下同）、大豆调和油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元/桶、大豆油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元/桶，均维持上周价格水平。</w:t>
      </w:r>
    </w:p>
    <w:p w14:paraId="3E15D17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肉蛋类价格情况</w:t>
      </w:r>
    </w:p>
    <w:p w14:paraId="3B54D75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，所监测的农贸市场肉类价格保持平稳，鲜猪肉14元/500克、鲜牛肉26元/500克、鲜羊肉32元/500克均与上周价格持平。近期鸡蛋生产处于夏季歇伏期，产蛋率下降，供应偏紧，价格小幅上涨，定点监测的农贸市场鸡蛋价格为5元/500克，周环比上涨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4.2%。</w:t>
      </w:r>
    </w:p>
    <w:p w14:paraId="1296DA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6FE3B52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由于近期北方多地连续降雨，导致部分蔬菜生产稳定性降低，上市量略有下降，价格出现不同程度的上涨，本周，所监测的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20种蔬菜平均价格为3.42元/500克，较上周的3.14元/500克上涨8.9%，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具体表现为14升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平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降，其中价格涨幅较大的品种和幅度分别为圆茄子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50%、西葫芦42.1%、青椒27.3%、洋白菜23.1%、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黄瓜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22.9%、冬瓜17.6%、大葱15.8%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；价格降幅较大的品种和幅度为紫洋葱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14.3%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。另外，本周蔬菜平均价格与去年同期相比上涨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7.2%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。</w:t>
      </w:r>
    </w:p>
    <w:p w14:paraId="54EC2F0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此外，其他所监测的水产、禽类、牛奶等价格运行均比较稳定，未出现明显变化。</w:t>
      </w:r>
    </w:p>
    <w:p w14:paraId="0D5F7FB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576DA"/>
    <w:rsid w:val="0565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2025-03-10T07:58:00Z</dcterms:created>
  <dc:creator>赵</dc:creator>
  <cp:lastModifiedBy>赵</cp:lastModifiedBy>
  <dcterms:modified xsi:type="dcterms:W3CDTF">2025-03-10T07:59:06Z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2BA7F761C8EB46809360F0942A16082E_11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