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BB46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rPr>
          <w:rFonts w:ascii="微软雅黑" w:hAnsi="微软雅黑" w:eastAsia="微软雅黑" w:cs="微软雅黑"/>
          <w:i w:val="0"/>
          <w:iCs w:val="0"/>
          <w:caps w:val="0"/>
          <w:color w:val="333333"/>
          <w:spacing w:val="0"/>
          <w:sz w:val="28"/>
          <w:szCs w:val="28"/>
          <w:u w:val="none"/>
        </w:rPr>
      </w:pPr>
      <w:r>
        <w:rPr>
          <w:rFonts w:hint="eastAsia" w:ascii="微软雅黑" w:hAnsi="微软雅黑" w:eastAsia="微软雅黑" w:cs="微软雅黑"/>
          <w:i w:val="0"/>
          <w:iCs w:val="0"/>
          <w:caps w:val="0"/>
          <w:color w:val="333333"/>
          <w:spacing w:val="0"/>
          <w:sz w:val="28"/>
          <w:szCs w:val="28"/>
          <w:u w:val="none"/>
          <w:bdr w:val="none" w:color="auto" w:sz="0" w:space="0"/>
          <w:shd w:val="clear" w:fill="FFFFFF"/>
        </w:rPr>
        <w:t>张家口市2013年国民经济和社会发展统计公报</w:t>
      </w:r>
    </w:p>
    <w:p w14:paraId="2F535B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2013年，是实施“十二五”规划承前启后的一年，也是认真贯彻落实党的十八大精神的开局之年，全市人民在市委、市政府的正确领导下，深入贯彻科学发展观，围绕“科学发展、绿色崛起”总目标，大力调整产业结构，着力转变发展方式，推动全市经济取得新发展，各项社会事业取得新进步。</w:t>
      </w:r>
    </w:p>
    <w:p w14:paraId="687566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一、综  合</w:t>
      </w:r>
    </w:p>
    <w:p w14:paraId="275954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经济增长：初步核算，全年全市实现生产总值1317亿元，同比增长8.0%。其中第一产业实现增加值241.21亿元，同比增长6.2%；第二产业实现增加值554.83亿元，同比增长9.0%；第三产业实现增加值520.96亿元，同比增长7.4%。人均生产总值达29907元，同比增长7.5%。三次产业增加值占全市地区生产总值的比重分别为18.3%、42.1 %和39.6%。</w:t>
      </w:r>
    </w:p>
    <w:p w14:paraId="1EEFED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w:t>
      </w:r>
    </w:p>
    <w:p w14:paraId="5F3C86E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物价：全市城市居民消费价格指数（CPI）为102.2，同比增长2.2%。涉及调查的八大类商品中仅交通和通信类下降0.8%，其余七大类全部上涨：食品类上涨3.8%、烟酒类上涨2.5%、衣着类上涨1.1%、家庭设备用品及维修服务类上涨0.6%、医疗保健和个人用品类上涨4.1%、娱乐教育文化用品及服务类上涨2.5%；居住类上涨1.0%。</w:t>
      </w:r>
    </w:p>
    <w:p w14:paraId="3DF6C0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就业：2013年，全市拥有就业服务机构 35个；乡镇劳动就业社会保障服务所232个；全市城镇新增就业人数5.12万人；失业人员再就业人数1.8万人；年末城镇登记失业人数3.76万人；年末城镇登记失业率4.05%。农村劳动力转移就业人数41810人。</w:t>
      </w:r>
    </w:p>
    <w:p w14:paraId="181FFE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二、农  业</w:t>
      </w:r>
    </w:p>
    <w:p w14:paraId="6E408B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产值：全年全市实现农林牧渔业总产值428.91亿元，同比增长6.1%。其中，农业产值226.38亿元，增长10.1%；林业产值11.11亿元，增长4.6%；畜牧业产值179.68亿元，增长2.1%；渔业产值1.46亿元，增长2.5%；农业服务业产值10.28亿元，增长2.6%。占农林牧渔业的比重分别为：农业52.8％，比上年提高4.1个百分点；林业2.6％，与上年持平；畜牧业41.9％，下降3.7个百分点；渔业0.3％，下降0.1个百分点；农业服务业2.4％，下降0.3个百分点。</w:t>
      </w:r>
    </w:p>
    <w:p w14:paraId="3A9F27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农作物种植面积及产量：全年粮食作物播种面积703.95万亩，同比下降1.3%，粮食总产量达166.07万吨，同比增长7.3%，粮食单产235.93公斤/亩，同比增长8.7%。油料总产量6.19万吨，同比增长14.5%，油料单产79.53公斤/亩, 同比增长13.6%。全年蔬菜播种面积153.1万亩，同比增长2.8%，蔬菜总产量达671.03万吨，同比增长5.0%。园林水果总产量达到65.8万吨，比上年增长7.2%。</w:t>
      </w:r>
    </w:p>
    <w:p w14:paraId="21A4ED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养殖业：全市畜牧业生产克服了年初畜禽价格波动较大、畜禽生产低迷和禽流感对畜牧业生产造成的不利影响，畜牧业生产从三季度开始显现回升态势。猪、羊出栏分别达到264.02万头、317.04万只，同比分别增长3.6%、1.6%。牛出栏达到31.97万头，同比下降1.6%。肉类总产量达到36.27万吨，同比增长3.6%，牛奶总产量达到123.84万吨，同比下降0.4%。禽蛋总产量为20.90万吨，同比增长2.0%。全市生猪存栏154.44万头，能繁母猪存栏18.89万头，牛存栏58.29万头，奶牛存栏39.39万头，羊存栏195.36万只，家禽存栏2069.2万只，同比分别增长8.0%、2.8%、-2.0%、-2.6%、9.9%和1.2%。 </w:t>
      </w:r>
    </w:p>
    <w:p w14:paraId="5694F5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林业生产：全年木材产量7.65万立方米，比上年增长40.1 %。全年共造林 70229公顷，同比增长5.1%。其中：经济林567公顷，同比下降66.6%；防护林69595公顷，同比增长7.7%。全年飞播造林1.2万公顷，同比增长80.0%。当年未成林抚育作业面积3.83 万公顷，同比  下降40.5%。育苗面积3694公顷，同比增长49.3％。全市森林覆盖面积1930万亩，森林覆盖率达到34.9%。</w:t>
      </w:r>
    </w:p>
    <w:p w14:paraId="13994C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农村基础条件：2013年，全市农田有效灌溉面积达349.26万亩，比上年减少11.8%；农业机械总动力316.02万千瓦，比上年增长3.3%。实际机耕面积达823.97万亩，比上年增长2.5%;当年机械播种面积586.77万亩,比上年增长2.4%；机械收获面积332.57万亩,比上年增长7.9%。农村用电量10.35亿千瓦小时，比上年减少16.7%。</w:t>
      </w:r>
    </w:p>
    <w:p w14:paraId="71DBDCE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三、工业和建筑业</w:t>
      </w:r>
    </w:p>
    <w:p w14:paraId="42B4AC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工业：2013年，全市464家规模以上工业企业，全年实现工业增加值417.78亿元，同比增长10.0%，其中，国有及国有控股企业增长3.2%，集体企业增长6.5%，私人控股企业增长21.4%，港澳台商控股企业下降6.4%；轻工业增长13.6%，重工业增长8.7%。分产业看，矿产品及精深加工产业累计完成工业增加值185.58亿元，同比增长10.7%；食品加工产业100.04亿元，增长9.8%；装备制造产业42.89亿元，增长0.9%；新型能源产业68.57亿元，增长8.8%。分企业类型看，大型企业累计完成工业增加值180.17亿元，同比增长4.9%；中型企业85.36亿元，增长2.0%；小型企业143.96亿元，增长23.0%；微型企业8.28亿元，增长21.3。 </w:t>
      </w:r>
    </w:p>
    <w:p w14:paraId="606748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全市规模以上工业累计实现主营业务收入1132.27亿元，同比增长5.3%；累计实现利税147.6亿元，同比下降1.0%，其中实现利润64.38亿元，同比下降3.6%。</w:t>
      </w:r>
    </w:p>
    <w:p w14:paraId="68CFFE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规模以上工业主要产品产量</w:t>
      </w:r>
    </w:p>
    <w:p w14:paraId="4B1DF4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产品名称 单位 2013年 比上年±%</w:t>
      </w:r>
    </w:p>
    <w:p w14:paraId="3399C9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铁矿石 万吨 6244.93 1.6</w:t>
      </w:r>
    </w:p>
    <w:p w14:paraId="7016EC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生铁 万吨 638.05 10.1</w:t>
      </w:r>
    </w:p>
    <w:p w14:paraId="34E7A5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粗钢 万吨 620.42 11.6</w:t>
      </w:r>
    </w:p>
    <w:p w14:paraId="30D77A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钢材 万吨 619.42 13.5</w:t>
      </w:r>
    </w:p>
    <w:p w14:paraId="733652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水泥 万吨 472.24 14.4</w:t>
      </w:r>
    </w:p>
    <w:p w14:paraId="4A1F82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饮料酒 万升 13846.65 -19.6</w:t>
      </w:r>
    </w:p>
    <w:p w14:paraId="5BBD3D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卷烟 亿支 455 2.2</w:t>
      </w:r>
    </w:p>
    <w:p w14:paraId="5EE62E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农用化肥（折纯） 万吨 4.44 32.7</w:t>
      </w:r>
    </w:p>
    <w:p w14:paraId="1FA705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化学农药原药 万吨 0.66 49.9</w:t>
      </w:r>
    </w:p>
    <w:p w14:paraId="158743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挖掘、铲土运输机械 台 697 17.5</w:t>
      </w:r>
    </w:p>
    <w:p w14:paraId="69E672C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发电量 亿千瓦时 379.23 7.8  </w:t>
      </w:r>
    </w:p>
    <w:p w14:paraId="549E4E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2872F0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w:t>
      </w:r>
    </w:p>
    <w:p w14:paraId="27CFAA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54AD674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w:t>
      </w:r>
    </w:p>
    <w:p w14:paraId="680603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5DA378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建筑业：年末,拥有资质等级以上建筑业企业175家，从业人员达2.88万人。全年资质等级以上建筑企业实现总产值239.99亿元，比上年下降3.1%。资质等级以上建筑业全年房屋建筑施工面积1872.93万平方米，比上年增长4.2%；房屋建筑竣工面积993.24万平方米，比上年增长3.2%。</w:t>
      </w:r>
    </w:p>
    <w:p w14:paraId="5DE5CF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四、固定资产投资和房地产开发</w:t>
      </w:r>
    </w:p>
    <w:p w14:paraId="6C7E1C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固定资产投资：全年全社会固定资产投资完成1292.98亿元，同比增长9.2%。其中固定资产投资完成1271.93亿元，同比增长9.4%；农村农户完成投资21.05亿元，同比下降1.4%。在固定资产投资中，城乡建设项目完成投资1072.59亿元，同比增长12.4%。　分产业看，第一产业投资114.76亿元，增长30.8%；第二产业投资423.66亿元，下降13.6%，其中工业投资426.41亿元，下降13.4%；第三产业投资754.56亿元，增长24.4%。</w:t>
      </w:r>
    </w:p>
    <w:p w14:paraId="37184B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市在建建设项目1725个，同比增加210个。其中亿元以上施工项目325个，同比增加29个，完成投资669.08亿元，同比增长19.6%。新开工项目个数1182个，同比增加153个，其中亿元以上新开工项目130个，同比增加14个，完成投资284.45亿元，同比增长9.9%。从行业分布看，新开工项目投资主要集中道路运输业、畜牧业、公共设施管理业、电力热力生产供应业和黑色金属矿采选业等五个行业上。五个行业分别完成投资61.7亿、58.86亿、56.73亿、50.48亿和31.84亿。</w:t>
      </w:r>
    </w:p>
    <w:p w14:paraId="5E7C7F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房地产：全年房地产开发投资199.34亿元，同比下降4.7%。其中，商品住宅投资136.2亿元， 同比下降10.4%；办公楼投资4.9亿元，同比增长27.4%；商业营业用房投资 43.3亿元，同比增长7.6%。商品房施工面积2128.8万平方米，同比增长2.5％；商品房竣工面积274.5万平方米，同比下降2.9％；商品房销售面积543.6万平方米，同比下降8.9％；商品房销售额207.9亿元，同比下降3.3％。 </w:t>
      </w:r>
    </w:p>
    <w:p w14:paraId="28D7DB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五、国内贸易</w:t>
      </w:r>
    </w:p>
    <w:p w14:paraId="2336C6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全年实现社会消费品零售总额494.67 亿元，同比增长13.7%。其中, 全市336家限额以上企业（单位）实现消费品零售额119.45亿元，同比增长15.9%。分地区看，城镇零售额实现379.58亿元，同比增长12.3%；乡村零售额实现115.09亿元，同比增长18.7%。分行业看，批发业实现零售额87.84亿元，同比增长24.3%；零售业实现零售额328.16亿元，同比增长9.1%；住宿业实现零售额9亿元，同比增长24.0%；餐饮业实现零售额69.67亿元，同比增长22.4%。</w:t>
      </w:r>
    </w:p>
    <w:p w14:paraId="039D87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限额以上批发和零售业商品零售额111.86亿元，增长17.4%。其中，粮食、食品、饮料、烟酒类增长33.9%，服装、鞋帽、针纺织品类增长15.1%，化妆品类增长5.8%，金银珠宝类增长48.7%，书报杂志类增长51.6%，电子出版物及音像制品类增长53.2%，家用电器和音像器材类下降0.4%，中西药品类增长28.6%，煤炭及制品类增长9.3%，石油及制品类增长11.6%，汽车类增长20%。全市拥有全年成交额超过亿元市场的16个，商品成交额136.34亿元。 </w:t>
      </w:r>
    </w:p>
    <w:p w14:paraId="33FF6A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六、对外经济</w:t>
      </w:r>
    </w:p>
    <w:p w14:paraId="11AC51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全市实际利用外资27685万美元，同比增长10.9%，其中外商直接投资27429万美元，同比增长11.4%。2013年，新批外商投资项目3个，比上年下降40%。合同外资额达到10142万美元，同比下降17.4%。当年新注册外商投资企业3个，注册资本24040万美元，同比增长48.2%，投资总额达52652万美元，同比增长70.4%。</w:t>
      </w:r>
    </w:p>
    <w:p w14:paraId="456B9B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全年实现进出口总额38794万美元，比上年增长1.1%。其中出口额实现32163万美元，同比增长1.2%。  </w:t>
      </w:r>
    </w:p>
    <w:p w14:paraId="12332F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20771D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w:t>
      </w:r>
    </w:p>
    <w:p w14:paraId="3038DE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560F72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七、交通运输、邮电业和旅游业</w:t>
      </w:r>
    </w:p>
    <w:p w14:paraId="0DA635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全年交通运输、仓储和邮政业实现增加值150.31亿元，比上年增长7.9%。</w:t>
      </w:r>
    </w:p>
    <w:p w14:paraId="11F7F4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交通运输：全年公路货运量6602万吨，比上年增长12.0%；货物周转量187.88亿吨公里，增长12.0%。公路客运量4794万人，增长7.5%；客运周转量30.36亿人公里，增长4.0%。</w:t>
      </w:r>
    </w:p>
    <w:p w14:paraId="2AC552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公路里程：年末全市境内公路总里程20197公里，比上年末增加591公里。其中等级公路总里程18573公里，比上年增加957公里。在等级公路中，高速公路总里程769公里；一级公路里程145公里；二级公路里程1981公里；三级公路里程2755公里；四级公路里程12924公里。等级外公路里程1624公里。</w:t>
      </w:r>
    </w:p>
    <w:p w14:paraId="4DDA48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邮电通信：全市邮电业务总量达31.85亿元，同比增长6.1%。其中，邮政业务总量1.86亿元，同比增长20.9%；电信业务总量29.98亿元，增长5.3%。全年邮递函件97.2万件，发送特快专递45.08万件。报纸发行量6111.62万份 ，杂志发行量269.89万份。全市邮路总条数48条，总里程4920公里，其中支线邮路2276公里；转趟邮路2203公里；农村邮路441公里。年末固定电话用户51.76万户，同比下降11.9%；移动电话用户达415.76万户，同比增长38.3%；互联网用户达51.1万户，增长7.7%。</w:t>
      </w:r>
    </w:p>
    <w:p w14:paraId="14E42C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旅游：全市拥有旅游景点34个，其中4A级景点12个。星级宾馆42家，其中四星级宾馆12家。旅行社68家。2013年，共接待国内外游客2748.5万人次，旅游收入183.53亿元，同比分别增长30.3%和44.9%。其中，接待国际游客8.93万人次，创汇2257.68万美元，同比分别增长7.3%和10.2%。</w:t>
      </w:r>
    </w:p>
    <w:p w14:paraId="5D72290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八、财政、金融和保险业</w:t>
      </w:r>
    </w:p>
    <w:p w14:paraId="46C7CA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财政：2013年，全市全部财政收入完成224.76亿元，同比增长5.0%，其中公共财政预算收入完成118.47亿元，同比增长11.2%。公共财政预算收入中，税收收入72.84亿元，增长7.3％。全年公共财政预算支出290.92亿元，增长9.7%。财政支出中，投向资源勘探、粮油物资储备、交通运输、医疗卫生的资金增长较快。其中，资源勘探电力信息等事务支出增长203.1％；粮油物资储备管理事务支出增长60.3%；交通运输增长24.4%；医疗卫生支出增长21.5%。</w:t>
      </w:r>
    </w:p>
    <w:p w14:paraId="094917B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2013年，财政积极调整优化支出结构，不断加大民生投入保障力度。财政用在与人民群众生活直接相关的教育、医疗卫生、社会保障和就业、保障性住房、文化方面等民生支出合计224.39亿元，增长8.0%，占财政支出的比重达77.1%，其中教育支出50.53亿元，农林水事务支出35.34亿元，社会保障和就业支出34.74亿元，交通运输支出29.57亿元，医疗卫生支出25亿元，节能环保支出14.22亿元，保障性住房支出8.53亿元，文化体育与传媒支出5.8亿元。</w:t>
      </w:r>
    </w:p>
    <w:p w14:paraId="0776B2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金融：年末，全市全部金融机构各项存款余额1913.59亿元，比年初增长14.3%。其中，单位存款601.63亿元，比年初增长15.4%，个人存款1283.88亿元，比年初增长13.8%；各项贷款余额1337.61亿元，比年初增长11.9%。其中，短期贷款472.23亿元，比年初增长11.4%，中长期贷款842.72亿元，比年初增长13.0%。</w:t>
      </w:r>
    </w:p>
    <w:p w14:paraId="7D130A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保险：年末全市共有各类保险公司28家，比上年增加1家，其中，财险公司14家，寿险公司14家。全市保费收入达到37.6亿元，比上年增长1.6%。其中：财产险保费收入13.4亿元，比上年增长3.1%；寿险保费收入24.2亿元，增长0.8%。赔款及给付12.96亿元，比上年增长8.0%。其中：财产险给付赔款7.1亿元，比上年下降11.3%；寿险给付赔款5.86亿元，比上年增长46.5%，正常退保3.69亿元。  </w:t>
      </w:r>
    </w:p>
    <w:p w14:paraId="0B32D6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1A37B6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w:t>
      </w:r>
    </w:p>
    <w:p w14:paraId="784269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17302C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九、科学技术和教育</w:t>
      </w:r>
    </w:p>
    <w:p w14:paraId="406898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科技：2013年，我市7个项目荣获河北省科技进步奖，8个项目获得省级山区创业奖，创历史新高。全市14个县区通过了科技部国家科技进步县考核。年内新增张家口市杏扁和葡萄等市级工程技术研究中心4家，累计达到6家。全市建成省级科普基地５家，市级科普基地15家。积极开展省市两级专利申请资助，对185项省级专利和195项市级专利进行了资助，发放资助金39.12万元，有效激发了全社会的创新热情，全市专利申请量、授权量稳步提升。全年专利申请684件，其中发明专利申请200件，获得授权专利420件，其中发明专利25件。</w:t>
      </w:r>
    </w:p>
    <w:p w14:paraId="62B6E7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教育：2013年末，我市拥有各级各类学校1232所（不包括两所省属学院和技工学校，下同），其中：地方高校4所（张家口学院、张家口职业技术学院、电大、宣化科技职业学院）；中等职业学校52所；普通中学170所（其中高中34所）；小学537所，教学点510个；幼儿园456 所（公办215所）；特殊教育学校13所。全市各级各类学校在校生63.04万人，其中：地方高校学生1.57万人；中等职业学校学生4.65万人；普通中学19.28万人；小学学生28.55万人；在园（班）幼儿8.89万人；特殊教育学校学生1026人。我市现有教职工5.11万人，其中专任教师4.15万人。全市小学专任教师学历达标率为99.8% ,初中专任教师学历达标率为99.67%，高中专任教师学历达标率是96.06%。全市义务教育均衡发展。2013年，学龄儿童入学率达到96.31%、小学毕业升学率达到94.52%、初中毕业升学率达到80.21%。</w:t>
      </w:r>
    </w:p>
    <w:p w14:paraId="761483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w:t>
      </w:r>
    </w:p>
    <w:p w14:paraId="0DDFFF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十、文化、卫生和体育</w:t>
      </w:r>
    </w:p>
    <w:p w14:paraId="2F3AD4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文化：年末，全市有艺术表演团体6个，全年文艺演出335场，观众355万人次。全市县级以上公共图书馆16个，图书总藏量196.9万册、件。博物馆8个，拥有文物藏品12726件套。文化馆16个，藏书1.98万册。乡镇文化站233个，组织文艺活动3162次。全市拥有电视台2座，电视转播发射台2座，全年电视节目播出时间13743小时，电视人口覆盖率100%。广播电台3座，全年广播节目播出时间20470小时25分，广播人口覆盖率100%。</w:t>
      </w:r>
    </w:p>
    <w:p w14:paraId="526AFC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卫生：年末全市共有医疗卫生机构5631个，其中医院67个、社区卫生服务中心（站）52个、乡镇卫生院210个、村卫生室3972个、诊所卫生所医务室1184个、疾病预防控制中心21个、妇幼保健院（所、站）32个、急救中心（站）2个、采供血机构1个、卫生监督所（中心）21个、计划生育技术服务机构58个、其他卫生机构11个。医疗卫生机构实有床位数19218张，其中医院13230张，乡镇卫生院4244张。卫生技术人员17518人，其中执业医师及执业助理医师7129人，注册护士5563人。</w:t>
      </w:r>
    </w:p>
    <w:p w14:paraId="70F6D3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体育：2013年末，全市拥有体育场馆4100个。全市注册运动员达1216名。全年重点实施农民体育健身工程465个,为465个省、市、县三级帮扶村，每个村都安装一套农民健身工程，共安装2790件。新建社区示范工程24个，室外路径轨道棋90套，共计投资105.2万元。参加省级比赛37项（次），夺得金牌16枚，银牌11枚，铜牌10枚。特别是在2013年河北省青少年射击个人锦标赛上，我市代表队夺得了3金、3银、1铜的好成绩。我市籍运动员参加国际高水平赛事也取得了喜人的成绩：何子超在南京亚青会和伊朗青少年亚锦赛上分别获得射击个人第一名和团体第一名的骄人成绩；李阳在全国第十二届运动会女子柔道78公斤级以上项目比赛中勇夺一枚银牌。</w:t>
      </w:r>
    </w:p>
    <w:p w14:paraId="37B9A6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十一、资源、环境和城市建设</w:t>
      </w:r>
    </w:p>
    <w:p w14:paraId="1EF6B7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土地供应：我市土地总面积5519万亩（3.7万平方公里），2013年，全市土地供应总量为582宗，面积1868公顷，其中，利用国有存量土地943公顷，占供应总量的50.5%，利用新增建设用地925公顷，占供应总量的49.5%。办理划拨土地使用权94宗，面积811公顷；出让土地使用权488宗，面积1056公顷，出让金总额75.8亿元。全市保障性安居工程用地供应15宗，面积24.04公顷。全市共开发利用的矿产品有64种，矿山总数642个。</w:t>
      </w:r>
    </w:p>
    <w:p w14:paraId="49C374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水资源：全市多年平均自产水资源总量为17.99亿立方米，其中地表水资源量为11.62亿立方米，地下水资源量11.91亿立方米（地表、地下重复水量5.53亿立方米）,其中地下水可开采量为6.48亿立方米。流经我市流域面积50平方公里以上的河流数量为188条，其中流域面积100平方公里以上河流数量为109条。全市共有水库92座，其中大（2）型水库2座，中型水库8座，小（1）型水库39座，小（2）型水库43座。</w:t>
      </w:r>
    </w:p>
    <w:p w14:paraId="6568E0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环境保护： 2013年，我市空气质量总体达标天数为285天，占监测天数的78.1%，环境质量综合指数均值为3.36，位于全国74个城市中第14位，处于长江以北第一。全市主要流域水质监测断面功能区达标率达100%，地表水1—3类水质断面比例占70%，4类水质断面占30%，其中永定河入官厅水库前八号桥断面水质达4类，白河出境水质保持在3类标准。城市生活垃圾粪便清运量13万吨，城市生活垃圾无害化处理率87%；环境噪音达标区134个，噪音达标区面积33.5平方公里。建立健全污染监测监控体系，全市97家重点企业安装并运行在线监控设备227台（套），其中安装烟气监控设备28家企业77台（套），安装水监控设备82家企业150台（套）</w:t>
      </w:r>
    </w:p>
    <w:p w14:paraId="0DD9A6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城市道路建设：年末实有铺装道路长度533.7公里，增加11公里；道路面积1347万平方米，增加24万平方米，人均城市道路面积15.38平方米，增加24平方米。</w:t>
      </w:r>
    </w:p>
    <w:p w14:paraId="189453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城市公用事业：年末城市实有路灯盏数22469盏，增加100盏；城市排水管道总长度666.3公里；城市供水管道长度1170公里，全年供水总量8384.41；生活用水量3725.16万吨，人均日生活用水量83.6升；煤气（人工、天然气）供气总量5583.53万立方米，其中家庭用量3883万立方米，用煤气人口58.93万人；液化石油气供气总量5640吨，用液化石油气人口10.67万人，燃气普及率99.41％。</w:t>
      </w:r>
    </w:p>
    <w:p w14:paraId="052AE1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城市绿化：建成区绿化覆盖面积3661公顷，增加96公顷，建成区绿化覆盖率42.57%，提高1.12个百分点；人均公园绿地面积12平方米。</w:t>
      </w:r>
    </w:p>
    <w:p w14:paraId="043DA1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十二、人民生活和社会保障</w:t>
      </w:r>
    </w:p>
    <w:p w14:paraId="1DAE7E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人口：2013年全市户籍总人口467.02万人，其中农业人口310.07万人，非农业人口156.47万人; 男性人口240.55万人，女性人口226.47万人。全年出生人口4.79万人，人口出生率10.27‰，死亡人口3.58万人，死亡率7.66‰，人口自然增长率2.61‰。2013年末全市常住人口为441.33万人。</w:t>
      </w:r>
    </w:p>
    <w:p w14:paraId="5CF4DC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城乡居民生活：据城乡居民住户抽样调查资料显示，2013年，全市城镇居民人均可支配收入20525元，同比增长11.3%，农民人均纯收入6384元，比上年增长14.7%。</w:t>
      </w:r>
    </w:p>
    <w:p w14:paraId="1F5527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w:t>
      </w:r>
    </w:p>
    <w:p w14:paraId="002E0B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    社会保障：2013年末，全市参加养老保险的企业5585个，比上年增加266个。基本养老保险参保人数达70.76万人，增长5.7%，其中职工参保人数44.39万人，增长4.2%。城镇基本医疗保险参保人数117.60万人，增长1.4%，其中城镇职工参保人数63.02万人；城镇居民参保人数54.58万人。失业保险参保人数38.56万人，比上年增长0.1%。参加社会统筹的离退休人数26.37万人，参加医疗费用统筹的离退休人数23.81万人，分别比上年增长8.5%和5.6%。全市拥有收养性社会福利单位128个，拥有床位17682张，年末在院人数11769人。年末城市居民享受最低生活保障人数为12.26万人，农村居民享受最低生活保障人数为43.65万人。</w:t>
      </w:r>
    </w:p>
    <w:p w14:paraId="46CB33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注释：</w:t>
      </w:r>
    </w:p>
    <w:p w14:paraId="57941E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1、本公报2013年数据均为初步统计数。</w:t>
      </w:r>
    </w:p>
    <w:p w14:paraId="6BCCC0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t>2、公报中全市生产总值、各产业增加值绝对值按现行价格计算，增长速度按可比价格计算。</w:t>
      </w:r>
    </w:p>
    <w:p w14:paraId="6AF3A5E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A3995"/>
    <w:rsid w:val="753A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2025-03-10T09:51:00Z</dcterms:created>
  <dc:creator>赵</dc:creator>
  <cp:lastModifiedBy>赵</cp:lastModifiedBy>
  <dcterms:modified xsi:type="dcterms:W3CDTF">2025-03-10T09:52:10Z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5F6FAF4B53EB4A1B908ED6985C6D5C9B_11</vt:lpwstr>
  </property>
  <property fmtid="{D5CDD505-2E9C-101B-9397-08002B2CF9AE}" pid="4" name="KSOTemplateDocerSaveRecord">
    <vt:lpwstr>eyJoZGlkIjoiOWUwOWY1OThjOTBmY2I1M2U5OGEyOWE4OWU3MTI0MDIiLCJ1c2VySWQiOiIzNzg0MjI1NjAifQ==</vt:lpwstr>
  </property>
</Properties>
</file>