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pStyle w:val="15"/>
        <w:keepNext w:val="0"/>
        <w:keepLines w:val="0"/>
        <w:widowControl w:val="0"/>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Autospacing="0" w:line="580" w:lineRule="exact"/>
        <w:ind w:left="0" w:right="0" w:firstLineChars="200" w:firstLine="880"/>
        <w:jc w:val="center"/>
        <w:textAlignment w:val="baseline"/>
        <w:rPr>
          <w:rStyle w:val="16"/>
          <w:rFonts w:ascii="CESI宋体-GB2312" w:eastAsia="CESI宋体-GB2312" w:cs="方正小标宋_GBK"/>
          <w:b w:val="0"/>
          <w:bCs/>
          <w:i w:val="0"/>
          <w:caps w:val="0"/>
          <w:smallCaps w:val="0"/>
          <w:color w:val="666666"/>
          <w:spacing w:val="0"/>
          <w:sz w:val="44"/>
          <w:szCs w:val="44"/>
          <w:shd w:val="clear" w:color="auto" w:fill="FFFFFF"/>
          <w:vertAlign w:val="baseline"/>
        </w:rPr>
      </w:pPr>
    </w:p>
    <w:p>
      <w:pPr>
        <w:pStyle w:val="15"/>
        <w:keepNext w:val="0"/>
        <w:keepLines w:val="0"/>
        <w:widowControl w:val="0"/>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Autospacing="0" w:line="580" w:lineRule="exact"/>
        <w:ind w:left="0" w:right="0" w:firstLineChars="200" w:firstLine="880"/>
        <w:jc w:val="center"/>
        <w:textAlignment w:val="baseline"/>
        <w:rPr>
          <w:rStyle w:val="0"/>
          <w:rFonts w:ascii="CESI宋体-GB2312" w:eastAsia="CESI宋体-GB2312" w:cs="方正小标宋_GBK" w:hint="eastAsia"/>
          <w:bCs/>
          <w:sz w:val="44"/>
          <w:szCs w:val="44"/>
          <w:shd w:val="clear" w:color="auto" w:fill="auto"/>
        </w:rPr>
      </w:pPr>
      <w:r>
        <w:rPr>
          <w:rStyle w:val="0"/>
          <w:rFonts w:ascii="CESI宋体-GB2312" w:eastAsia="CESI宋体-GB2312" w:cs="方正小标宋_GBK" w:hint="eastAsia"/>
          <w:bCs/>
          <w:sz w:val="44"/>
          <w:szCs w:val="44"/>
          <w:shd w:val="clear" w:color="auto" w:fill="auto"/>
        </w:rPr>
        <w:t>张家口市流动人口登记服务管理规定</w:t>
      </w:r>
    </w:p>
    <w:p>
      <w:pPr>
        <w:pStyle w:val="15"/>
        <w:keepNext w:val="0"/>
        <w:keepLines w:val="0"/>
        <w:widowControl w:val="0"/>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Autospacing="0" w:line="580" w:lineRule="exact"/>
        <w:ind w:left="0" w:right="0" w:firstLineChars="200" w:firstLine="640"/>
        <w:jc w:val="both"/>
        <w:textAlignment w:val="baseline"/>
        <w:rPr>
          <w:rStyle w:val="0"/>
          <w:rFonts w:ascii="Times New Roman" w:eastAsia="楷体_GB2312" w:cs="楷体" w:hAnsi="Times New Roman" w:hint="eastAsia"/>
          <w:bCs/>
          <w:sz w:val="32"/>
          <w:szCs w:val="32"/>
          <w:shd w:val="clear" w:color="auto" w:fill="auto"/>
        </w:rPr>
      </w:pPr>
      <w:r>
        <w:rPr>
          <w:rStyle w:val="0"/>
          <w:rFonts w:ascii="Times New Roman" w:eastAsia="楷体_GB2312" w:cs="楷体" w:hAnsi="Times New Roman" w:hint="eastAsia"/>
          <w:bCs/>
          <w:sz w:val="32"/>
          <w:szCs w:val="32"/>
          <w:shd w:val="clear" w:color="auto" w:fill="auto"/>
        </w:rPr>
        <w:t>（2017年12月29日张家口市人民政府令〔2017〕第5号公布 自2018年3月1日起施行）</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480"/>
        <w:jc w:val="both"/>
        <w:textAlignment w:val="baseline"/>
        <w:rPr>
          <w:rStyle w:val="16"/>
          <w:rFonts w:ascii="仿宋_GB2312" w:eastAsia="仿宋_GB2312" w:cs="微软雅黑" w:hint="eastAsia"/>
          <w:i w:val="0"/>
          <w:caps w:val="0"/>
          <w:smallCaps w:val="0"/>
          <w:color w:val="666666"/>
          <w:spacing w:val="0"/>
          <w:sz w:val="24"/>
          <w:szCs w:val="24"/>
          <w:shd w:val="clear" w:color="auto" w:fill="FFFFFF"/>
          <w:vertAlign w:val="baseline"/>
        </w:rPr>
      </w:pPr>
      <w:r>
        <w:rPr>
          <w:rStyle w:val="16"/>
          <w:rFonts w:ascii="仿宋_GB2312" w:eastAsia="仿宋_GB2312" w:cs="微软雅黑" w:hint="eastAsia"/>
          <w:i w:val="0"/>
          <w:caps w:val="0"/>
          <w:smallCaps w:val="0"/>
          <w:color w:val="666666"/>
          <w:spacing w:val="0"/>
          <w:sz w:val="24"/>
          <w:szCs w:val="24"/>
          <w:shd w:val="clear" w:color="auto" w:fill="FFFFFF"/>
          <w:vertAlign w:val="baseline"/>
        </w:rPr>
        <w:t>　　</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第一条</w:t>
      </w:r>
      <w:r>
        <w:rPr>
          <w:rStyle w:val="16"/>
          <w:rFonts w:ascii="仿宋_GB2312" w:eastAsia="仿宋_GB2312" w:cs="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为了规范流动人口登记，保障流动人口的合法权益，根据《河北省流动人口服务管理规定》等有关规定，结合本市实际，制定本规定。</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仿宋_GB2312" w:eastAsia="仿宋_GB2312" w:cs="仿宋" w:hint="eastAsia"/>
          <w:i w:val="0"/>
          <w:caps w:val="0"/>
          <w:smallCaps w:val="0"/>
          <w:color w:val="666666"/>
          <w:spacing w:val="0"/>
          <w:sz w:val="32"/>
          <w:szCs w:val="32"/>
        </w:rPr>
      </w:pPr>
      <w:r>
        <w:rPr>
          <w:rStyle w:val="0"/>
          <w:rFonts w:ascii="Times New Roman" w:eastAsia="黑体" w:cs="仿宋" w:hAnsi="Times New Roman" w:hint="eastAsia"/>
          <w:bCs/>
          <w:sz w:val="32"/>
          <w:szCs w:val="32"/>
          <w:shd w:val="clear" w:color="auto" w:fill="auto"/>
        </w:rPr>
        <w:t>第二条</w:t>
      </w:r>
      <w:r>
        <w:rPr>
          <w:rStyle w:val="16"/>
          <w:rFonts w:ascii="仿宋" w:eastAsia="仿宋_GB2312" w:cs="仿宋" w:hAnsi="仿宋" w:hint="eastAsia"/>
          <w:i w:val="0"/>
          <w:caps w:val="0"/>
          <w:smallCaps w:val="0"/>
          <w:color w:val="666666"/>
          <w:spacing w:val="0"/>
          <w:sz w:val="32"/>
          <w:szCs w:val="32"/>
          <w:shd w:val="clear" w:color="auto" w:fill="FFFFFF"/>
          <w:vertAlign w:val="baseline"/>
        </w:rPr>
        <w:t> </w:t>
      </w:r>
      <w:r>
        <w:rPr>
          <w:rFonts w:ascii="仿宋" w:eastAsia="仿宋_GB2312" w:cs="仿宋" w:hAnsi="仿宋" w:hint="eastAsia"/>
          <w:i w:val="0"/>
          <w:caps w:val="0"/>
          <w:smallCaps w:val="0"/>
          <w:color w:val="666666"/>
          <w:spacing w:val="0"/>
          <w:sz w:val="32"/>
          <w:szCs w:val="32"/>
          <w:shd w:val="clear" w:color="auto" w:fill="FFFFFF"/>
          <w:vertAlign w:val="baseline"/>
        </w:rPr>
        <w:t> </w:t>
      </w:r>
      <w:r>
        <w:rPr>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本市流动人口登记遵循以人为本、便民高效、优化服务和属地管理的原则。</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第三条</w:t>
      </w:r>
      <w:r>
        <w:rPr>
          <w:rStyle w:val="16"/>
          <w:rFonts w:ascii="仿宋" w:eastAsia="仿宋_GB2312" w:cs="仿宋" w:hAnsi="仿宋" w:hint="eastAsia"/>
          <w:i w:val="0"/>
          <w:caps w:val="0"/>
          <w:smallCaps w:val="0"/>
          <w:color w:val="666666"/>
          <w:spacing w:val="0"/>
          <w:sz w:val="32"/>
          <w:szCs w:val="32"/>
          <w:shd w:val="clear" w:color="auto" w:fill="FFFFFF"/>
          <w:vertAlign w:val="baseline"/>
        </w:rPr>
        <w:t> </w:t>
      </w:r>
      <w:r>
        <w:rPr>
          <w:rFonts w:ascii="仿宋" w:eastAsia="仿宋_GB2312" w:cs="仿宋" w:hAnsi="仿宋" w:hint="eastAsia"/>
          <w:i w:val="0"/>
          <w:caps w:val="0"/>
          <w:smallCaps w:val="0"/>
          <w:color w:val="666666"/>
          <w:spacing w:val="0"/>
          <w:sz w:val="32"/>
          <w:szCs w:val="32"/>
          <w:shd w:val="clear" w:color="auto" w:fill="FFFFFF"/>
          <w:vertAlign w:val="baseline"/>
        </w:rPr>
        <w:t> </w:t>
      </w:r>
      <w:r>
        <w:rPr>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本规定所称流动人口，是指在本市行政区域内居住的非本市户籍人员，以及离开户籍所在地的县（区）到本市其他县（区）居住的本市户籍人员。跨市辖区之间，张北县与察北管理区之间，沽源县与塞北管理区之间的人员除外。</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第四条</w:t>
      </w:r>
      <w:r>
        <w:rPr>
          <w:rStyle w:val="16"/>
          <w:rFonts w:ascii="仿宋_GB2312" w:eastAsia="仿宋_GB2312" w:cs="仿宋" w:hint="eastAsia"/>
          <w:i w:val="0"/>
          <w:caps w:val="0"/>
          <w:smallCaps w:val="0"/>
          <w:color w:val="666666"/>
          <w:spacing w:val="0"/>
          <w:sz w:val="32"/>
          <w:szCs w:val="32"/>
          <w:shd w:val="clear" w:color="auto" w:fill="FFFFFF"/>
          <w:vertAlign w:val="baseline"/>
        </w:rPr>
        <w:t xml:space="preserve"> </w:t>
      </w:r>
      <w:r>
        <w:rPr>
          <w:rStyle w:val="16"/>
          <w:rFonts w:ascii="仿宋" w:eastAsia="仿宋_GB2312" w:cs="仿宋" w:hAnsi="仿宋" w:hint="eastAsia"/>
          <w:i w:val="0"/>
          <w:caps w:val="0"/>
          <w:smallCaps w:val="0"/>
          <w:color w:val="666666"/>
          <w:spacing w:val="0"/>
          <w:sz w:val="32"/>
          <w:szCs w:val="32"/>
          <w:shd w:val="clear" w:color="auto" w:fill="FFFFFF"/>
          <w:vertAlign w:val="baseline"/>
        </w:rPr>
        <w:t> </w:t>
      </w:r>
      <w:r>
        <w:rPr>
          <w:rStyle w:val="16"/>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流动人口应当自到达居住地之日起三个工作日内，持本人居民身份证或者户口簿等有效身份证明，向居住地公安派出所或者公安机关委托的社区、村（居）委会申报登记。</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Fonts w:ascii="Times New Roman" w:eastAsia="仿宋_GB2312" w:cs="仿宋" w:hAnsi="Times New Roman" w:hint="eastAsia"/>
          <w:bCs/>
          <w:kern w:val="2"/>
          <w:sz w:val="32"/>
          <w:szCs w:val="32"/>
          <w:shd w:val="clear" w:color="auto" w:fill="auto"/>
        </w:rPr>
        <w:t>下列流动人口可以不申报登记：</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仿宋_GB2312" w:cs="仿宋" w:hAnsi="Times New Roman" w:hint="eastAsia"/>
          <w:bCs/>
          <w:sz w:val="32"/>
          <w:szCs w:val="32"/>
          <w:shd w:val="clear" w:color="auto" w:fill="auto"/>
        </w:rPr>
        <w:t>（一）</w:t>
      </w:r>
      <w:r>
        <w:rPr>
          <w:rFonts w:ascii="Times New Roman" w:eastAsia="仿宋_GB2312" w:cs="仿宋" w:hAnsi="Times New Roman" w:hint="eastAsia"/>
          <w:bCs/>
          <w:kern w:val="2"/>
          <w:sz w:val="32"/>
          <w:szCs w:val="32"/>
          <w:shd w:val="clear" w:color="auto" w:fill="auto"/>
        </w:rPr>
        <w:t>居住在亲属家中的；</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仿宋_GB2312" w:cs="仿宋" w:hAnsi="Times New Roman" w:hint="eastAsia"/>
          <w:bCs/>
          <w:sz w:val="32"/>
          <w:szCs w:val="32"/>
          <w:shd w:val="clear" w:color="auto" w:fill="auto"/>
        </w:rPr>
        <w:t>（二）</w:t>
      </w:r>
      <w:r>
        <w:rPr>
          <w:rFonts w:ascii="Times New Roman" w:eastAsia="仿宋_GB2312" w:cs="仿宋" w:hAnsi="Times New Roman" w:hint="eastAsia"/>
          <w:bCs/>
          <w:kern w:val="2"/>
          <w:sz w:val="32"/>
          <w:szCs w:val="32"/>
          <w:shd w:val="clear" w:color="auto" w:fill="auto"/>
        </w:rPr>
        <w:t>在宾馆、酒店、旅店、招待所以及其他可供住宿的经营性服务场所居住，且已按照有关规定办理旅店业住宿登记的；</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仿宋_GB2312" w:cs="仿宋" w:hAnsi="Times New Roman" w:hint="eastAsia"/>
          <w:bCs/>
          <w:sz w:val="32"/>
          <w:szCs w:val="32"/>
          <w:shd w:val="clear" w:color="auto" w:fill="auto"/>
        </w:rPr>
        <w:t>（三）</w:t>
      </w:r>
      <w:r>
        <w:rPr>
          <w:rFonts w:ascii="Times New Roman" w:eastAsia="仿宋_GB2312" w:cs="仿宋" w:hAnsi="Times New Roman" w:hint="eastAsia"/>
          <w:bCs/>
          <w:kern w:val="2"/>
          <w:sz w:val="32"/>
          <w:szCs w:val="32"/>
          <w:shd w:val="clear" w:color="auto" w:fill="auto"/>
        </w:rPr>
        <w:t>在各类学校、培训机构寄宿就学或者培训，且已办理入学登记的；</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仿宋_GB2312" w:cs="仿宋" w:hAnsi="Times New Roman" w:hint="eastAsia"/>
          <w:bCs/>
          <w:sz w:val="32"/>
          <w:szCs w:val="32"/>
          <w:shd w:val="clear" w:color="auto" w:fill="auto"/>
        </w:rPr>
        <w:t>（四）</w:t>
      </w:r>
      <w:r>
        <w:rPr>
          <w:rFonts w:ascii="Times New Roman" w:eastAsia="仿宋_GB2312" w:cs="仿宋" w:hAnsi="Times New Roman" w:hint="eastAsia"/>
          <w:bCs/>
          <w:kern w:val="2"/>
          <w:sz w:val="32"/>
          <w:szCs w:val="32"/>
          <w:shd w:val="clear" w:color="auto" w:fill="auto"/>
        </w:rPr>
        <w:t>在医院住院就医，且已由医院办理相关入院手续的；</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仿宋_GB2312" w:cs="仿宋" w:hAnsi="Times New Roman" w:hint="eastAsia"/>
          <w:bCs/>
          <w:sz w:val="32"/>
          <w:szCs w:val="32"/>
          <w:shd w:val="clear" w:color="auto" w:fill="auto"/>
        </w:rPr>
        <w:t>（五）</w:t>
      </w:r>
      <w:r>
        <w:rPr>
          <w:rFonts w:ascii="Times New Roman" w:eastAsia="仿宋_GB2312" w:cs="仿宋" w:hAnsi="Times New Roman" w:hint="eastAsia"/>
          <w:bCs/>
          <w:kern w:val="2"/>
          <w:sz w:val="32"/>
          <w:szCs w:val="32"/>
          <w:shd w:val="clear" w:color="auto" w:fill="auto"/>
        </w:rPr>
        <w:t>在救助机构接受救助的；</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仿宋_GB2312" w:eastAsia="仿宋_GB2312" w:cs="仿宋" w:hint="eastAsia"/>
          <w:i w:val="0"/>
          <w:caps w:val="0"/>
          <w:smallCaps w:val="0"/>
          <w:color w:val="666666"/>
          <w:spacing w:val="0"/>
          <w:sz w:val="32"/>
          <w:szCs w:val="32"/>
        </w:rPr>
      </w:pPr>
      <w:r>
        <w:rPr>
          <w:rStyle w:val="0"/>
          <w:rFonts w:ascii="Times New Roman" w:eastAsia="仿宋_GB2312" w:cs="仿宋" w:hAnsi="Times New Roman" w:hint="eastAsia"/>
          <w:bCs/>
          <w:sz w:val="32"/>
          <w:szCs w:val="32"/>
          <w:shd w:val="clear" w:color="auto" w:fill="auto"/>
        </w:rPr>
        <w:t>（六）</w:t>
      </w:r>
      <w:r>
        <w:rPr>
          <w:rFonts w:ascii="Times New Roman" w:eastAsia="仿宋_GB2312" w:cs="仿宋" w:hAnsi="Times New Roman" w:hint="eastAsia"/>
          <w:bCs/>
          <w:kern w:val="2"/>
          <w:sz w:val="32"/>
          <w:szCs w:val="32"/>
          <w:shd w:val="clear" w:color="auto" w:fill="auto"/>
        </w:rPr>
        <w:t>在寺观教堂留宿的。</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第五条</w:t>
      </w:r>
      <w:r>
        <w:rPr>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公安机关负责流动人口的登记、变更登记、注销等管理工作。</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Fonts w:ascii="Times New Roman" w:eastAsia="仿宋_GB2312" w:cs="仿宋" w:hAnsi="Times New Roman" w:hint="eastAsia"/>
          <w:bCs/>
          <w:kern w:val="2"/>
          <w:sz w:val="32"/>
          <w:szCs w:val="32"/>
          <w:shd w:val="clear" w:color="auto" w:fill="auto"/>
        </w:rPr>
        <w:t>机关、企事业单位、社会团体、人民团体、村(居)民委员会、学校以及房屋租赁中介机构、房屋出租人应当协助做好流动人口登记工作。</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第六条</w:t>
      </w:r>
      <w:r>
        <w:rPr>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老年人、残疾人、孕妇及行动不便的其他人员和未满十六周岁的未成年人，可由其监护人、近亲属代为申报登记。</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仿宋_GB2312" w:eastAsia="仿宋_GB2312" w:cs="仿宋" w:hint="eastAsia"/>
          <w:i w:val="0"/>
          <w:caps w:val="0"/>
          <w:smallCaps w:val="0"/>
          <w:color w:val="666666"/>
          <w:spacing w:val="0"/>
          <w:sz w:val="32"/>
          <w:szCs w:val="32"/>
        </w:rPr>
      </w:pPr>
      <w:r>
        <w:rPr>
          <w:rStyle w:val="0"/>
          <w:rFonts w:ascii="Times New Roman" w:eastAsia="黑体" w:cs="仿宋" w:hAnsi="Times New Roman" w:hint="eastAsia"/>
          <w:bCs/>
          <w:sz w:val="32"/>
          <w:szCs w:val="32"/>
          <w:shd w:val="clear" w:color="auto" w:fill="auto"/>
        </w:rPr>
        <w:t>第七条</w:t>
      </w:r>
      <w:r>
        <w:rPr>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已办理登记的流动人口变更住址的，应当自变更之日起三个工作日内，向现居住地公安派出所申报住址变更登记。</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第八条</w:t>
      </w:r>
      <w:r>
        <w:rPr>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全市公安机关建立统一的流动人口综合信息管理平台，逐步实现流动人口申报登记、变更登记、注销等网上办理。</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第九条</w:t>
      </w:r>
      <w:r>
        <w:rPr>
          <w:rStyle w:val="16"/>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已办理登记的流动人口，居住地公安派出所应当为其出具登记凭证。</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第十条</w:t>
      </w:r>
      <w:r>
        <w:rPr>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市、县（区）人民政府应当根据人口规模及分布情况，合理配置信息采集员，并组织、协调有关行政部门做好流动人口信息采集和服务工作。</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第十一条</w:t>
      </w:r>
      <w:r>
        <w:rPr>
          <w:rStyle w:val="16"/>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公安机关采集、核实流动人口信息，有关单位和个人应当配合。</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第十二条</w:t>
      </w:r>
      <w:r>
        <w:rPr>
          <w:rStyle w:val="16"/>
          <w:rFonts w:ascii="仿宋" w:eastAsia="仿宋_GB2312" w:cs="仿宋" w:hAnsi="仿宋" w:hint="eastAsia"/>
          <w:i w:val="0"/>
          <w:caps w:val="0"/>
          <w:smallCaps w:val="0"/>
          <w:color w:val="666666"/>
          <w:spacing w:val="0"/>
          <w:sz w:val="32"/>
          <w:szCs w:val="32"/>
          <w:shd w:val="clear" w:color="auto" w:fill="FFFFFF"/>
          <w:vertAlign w:val="baseline"/>
        </w:rPr>
        <w:t> </w:t>
      </w:r>
      <w:r>
        <w:rPr>
          <w:rStyle w:val="16"/>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招用流动人口的单位和个人，房屋出租人，从事房屋租赁及职业介绍服务的中介机构，应当督促、协助流动人口及时申报登记。并自掌握流动人口信息之日起三个工作日内，将所掌握流动人口的信息报告当地公安派出所。</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第十三条</w:t>
      </w:r>
      <w:r>
        <w:rPr>
          <w:rStyle w:val="16"/>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大中专院校、医疗机构、救助机构、寺观教堂等单位、场所应当如实登记留宿的流动人口个人信息，并向所在公安地派出所报告。</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第十四条</w:t>
      </w:r>
      <w:r>
        <w:rPr>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物业服务企业应当协助公安派出所核查了解其服务范围内流动人口状况。</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仿宋_GB2312" w:eastAsia="仿宋_GB2312" w:cs="仿宋" w:hint="eastAsia"/>
          <w:i w:val="0"/>
          <w:caps w:val="0"/>
          <w:smallCaps w:val="0"/>
          <w:color w:val="666666"/>
          <w:spacing w:val="0"/>
          <w:sz w:val="32"/>
          <w:szCs w:val="32"/>
        </w:rPr>
      </w:pPr>
      <w:r>
        <w:rPr>
          <w:rStyle w:val="0"/>
          <w:rFonts w:ascii="Times New Roman" w:eastAsia="黑体" w:cs="仿宋" w:hAnsi="Times New Roman" w:hint="eastAsia"/>
          <w:bCs/>
          <w:sz w:val="32"/>
          <w:szCs w:val="32"/>
          <w:shd w:val="clear" w:color="auto" w:fill="auto"/>
        </w:rPr>
        <w:t>第十五条</w:t>
      </w:r>
      <w:r>
        <w:rPr>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公安派出所应当自受理登记之日起半年内，对流动人口的实际居住情况和连续居住状态进行调查核实，发现流动人口已经离开的，应当注销登记。</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第十六条</w:t>
      </w:r>
      <w:r>
        <w:rPr>
          <w:rStyle w:val="16"/>
          <w:rFonts w:ascii="仿宋_GB2312" w:eastAsia="仿宋_GB2312" w:cs="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已申报登记的流动人口在居住地享有以下权益和公共服务：</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仿宋_GB2312" w:cs="仿宋" w:hAnsi="Times New Roman" w:hint="eastAsia"/>
          <w:bCs/>
          <w:sz w:val="32"/>
          <w:szCs w:val="32"/>
          <w:shd w:val="clear" w:color="auto" w:fill="auto"/>
        </w:rPr>
        <w:t>（一）</w:t>
      </w:r>
      <w:r>
        <w:rPr>
          <w:rFonts w:ascii="Times New Roman" w:eastAsia="仿宋_GB2312" w:cs="仿宋" w:hAnsi="Times New Roman" w:hint="eastAsia"/>
          <w:bCs/>
          <w:kern w:val="2"/>
          <w:sz w:val="32"/>
          <w:szCs w:val="32"/>
          <w:shd w:val="clear" w:color="auto" w:fill="auto"/>
        </w:rPr>
        <w:t>法律服务和法律援助；</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仿宋_GB2312" w:cs="仿宋" w:hAnsi="Times New Roman" w:hint="eastAsia"/>
          <w:bCs/>
          <w:sz w:val="32"/>
          <w:szCs w:val="32"/>
          <w:shd w:val="clear" w:color="auto" w:fill="auto"/>
        </w:rPr>
        <w:t>（二）</w:t>
      </w:r>
      <w:r>
        <w:rPr>
          <w:rFonts w:ascii="Times New Roman" w:eastAsia="仿宋_GB2312" w:cs="仿宋" w:hAnsi="Times New Roman" w:hint="eastAsia"/>
          <w:bCs/>
          <w:kern w:val="2"/>
          <w:sz w:val="32"/>
          <w:szCs w:val="32"/>
          <w:shd w:val="clear" w:color="auto" w:fill="auto"/>
        </w:rPr>
        <w:t>按规定参加职业技能培训和接受公共就业服务；</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仿宋_GB2312" w:cs="仿宋" w:hAnsi="Times New Roman" w:hint="eastAsia"/>
          <w:bCs/>
          <w:sz w:val="32"/>
          <w:szCs w:val="32"/>
          <w:shd w:val="clear" w:color="auto" w:fill="auto"/>
        </w:rPr>
        <w:t>（三）</w:t>
      </w:r>
      <w:r>
        <w:rPr>
          <w:rFonts w:ascii="Times New Roman" w:eastAsia="仿宋_GB2312" w:cs="仿宋" w:hAnsi="Times New Roman" w:hint="eastAsia"/>
          <w:bCs/>
          <w:kern w:val="2"/>
          <w:sz w:val="32"/>
          <w:szCs w:val="32"/>
          <w:shd w:val="clear" w:color="auto" w:fill="auto"/>
        </w:rPr>
        <w:t>传染病防治和儿童免疫规划保健服务；</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仿宋_GB2312" w:cs="仿宋" w:hAnsi="Times New Roman" w:hint="eastAsia"/>
          <w:bCs/>
          <w:sz w:val="32"/>
          <w:szCs w:val="32"/>
          <w:shd w:val="clear" w:color="auto" w:fill="auto"/>
        </w:rPr>
        <w:t>（四）</w:t>
      </w:r>
      <w:r>
        <w:rPr>
          <w:rFonts w:ascii="Times New Roman" w:eastAsia="仿宋_GB2312" w:cs="仿宋" w:hAnsi="Times New Roman" w:hint="eastAsia"/>
          <w:bCs/>
          <w:kern w:val="2"/>
          <w:sz w:val="32"/>
          <w:szCs w:val="32"/>
          <w:shd w:val="clear" w:color="auto" w:fill="auto"/>
        </w:rPr>
        <w:t>依法参加社会保险，享受相关待遇；</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仿宋_GB2312" w:cs="仿宋" w:hAnsi="Times New Roman" w:hint="eastAsia"/>
          <w:bCs/>
          <w:sz w:val="32"/>
          <w:szCs w:val="32"/>
          <w:shd w:val="clear" w:color="auto" w:fill="auto"/>
        </w:rPr>
        <w:t>（五）</w:t>
      </w:r>
      <w:r>
        <w:rPr>
          <w:rFonts w:ascii="Times New Roman" w:eastAsia="仿宋_GB2312" w:cs="仿宋" w:hAnsi="Times New Roman" w:hint="eastAsia"/>
          <w:bCs/>
          <w:kern w:val="2"/>
          <w:sz w:val="32"/>
          <w:szCs w:val="32"/>
          <w:shd w:val="clear" w:color="auto" w:fill="auto"/>
        </w:rPr>
        <w:t>实行计划生育的育龄夫妻免费享受国家规定的基本项目的计划生育技术服务；</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仿宋_GB2312" w:cs="仿宋" w:hAnsi="Times New Roman" w:hint="eastAsia"/>
          <w:bCs/>
          <w:sz w:val="32"/>
          <w:szCs w:val="32"/>
          <w:shd w:val="clear" w:color="auto" w:fill="auto"/>
        </w:rPr>
        <w:t>（六）</w:t>
      </w:r>
      <w:r>
        <w:rPr>
          <w:rFonts w:ascii="Times New Roman" w:eastAsia="仿宋_GB2312" w:cs="仿宋" w:hAnsi="Times New Roman" w:hint="eastAsia"/>
          <w:bCs/>
          <w:kern w:val="2"/>
          <w:sz w:val="32"/>
          <w:szCs w:val="32"/>
          <w:shd w:val="clear" w:color="auto" w:fill="auto"/>
        </w:rPr>
        <w:t>国家、省、市规定的其他公共服务。</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第十七条</w:t>
      </w:r>
      <w:r>
        <w:rPr>
          <w:rStyle w:val="16"/>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公安机关和其他有关主管部门及其工作人员对流动人口个人信息应当予以保密，不得泄露、出售或者违法使用。</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Fonts w:ascii="Times New Roman" w:eastAsia="仿宋_GB2312" w:cs="仿宋" w:hAnsi="Times New Roman" w:hint="eastAsia"/>
          <w:bCs/>
          <w:kern w:val="2"/>
          <w:sz w:val="32"/>
          <w:szCs w:val="32"/>
          <w:shd w:val="clear" w:color="auto" w:fill="auto"/>
        </w:rPr>
        <w:t>违反前款规定的，由其所在单位或者上级主管部门对直接负责的主管人员和其他直接责任人员依法给予处分。构成犯罪的，依法追究刑事责任。</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第十八条</w:t>
      </w:r>
      <w:r>
        <w:rPr>
          <w:rStyle w:val="16"/>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流动人口未按本规定申报登记或者未如实提供个人信息的，由公安机关责令改正。</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第十九条</w:t>
      </w:r>
      <w:r>
        <w:rPr>
          <w:rStyle w:val="16"/>
          <w:rFonts w:ascii="仿宋_GB2312" w:eastAsia="仿宋_GB2312" w:cs="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用工单位或者个人、房屋出租人、从事房屋租赁或者职业介绍的中介服务机构违反本规定，未如实登记、报告或者提供流动人口信息的，由公安机关予以警告，责令限期改正；逾期不改正的，由公安机关按未报告人数每人一百元的数额处以罚款。</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第二十</w:t>
      </w:r>
      <w:r>
        <w:rPr>
          <w:rStyle w:val="16"/>
          <w:rFonts w:ascii="黑体" w:eastAsia="黑体" w:cs="仿宋" w:hint="eastAsia"/>
          <w:b w:val="0"/>
          <w:color w:val="666666"/>
          <w:sz w:val="32"/>
          <w:szCs w:val="32"/>
          <w:shd w:val="clear" w:color="auto" w:fill="FFFFFF"/>
        </w:rPr>
        <w:t>条</w:t>
      </w:r>
      <w:r>
        <w:rPr>
          <w:rStyle w:val="16"/>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在本市居住的港澳台人员、外国人的流动人口登记按照国家有关规定执行。</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Autospacing="0" w:line="580" w:lineRule="exact"/>
        <w:ind w:left="0" w:righ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第二十一条</w:t>
      </w:r>
      <w:r>
        <w:rPr>
          <w:rStyle w:val="16"/>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本规定实施前已进行流动人口登记的，居住时间连续计算。</w:t>
      </w:r>
    </w:p>
    <w:p>
      <w:pPr>
        <w:pStyle w:val="15"/>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adjustRightInd/>
        <w:snapToGrid/>
        <w:spacing w:beforeAutospacing="0" w:afterAutospacing="0" w:line="580" w:lineRule="exact"/>
        <w:ind w:left="0" w:firstLineChars="200" w:firstLine="640"/>
        <w:jc w:val="both"/>
        <w:textAlignment w:val="baseline"/>
        <w:rPr>
          <w:rFonts w:ascii="Times New Roman" w:eastAsia="仿宋_GB2312" w:cs="仿宋" w:hAnsi="Times New Roman" w:hint="eastAsia"/>
          <w:bCs/>
          <w:kern w:val="2"/>
          <w:sz w:val="32"/>
          <w:szCs w:val="32"/>
          <w:shd w:val="clear" w:color="auto" w:fill="auto"/>
        </w:rPr>
      </w:pPr>
      <w:r>
        <w:rPr>
          <w:rStyle w:val="0"/>
          <w:rFonts w:ascii="Times New Roman" w:eastAsia="黑体" w:cs="仿宋" w:hAnsi="Times New Roman" w:hint="eastAsia"/>
          <w:bCs/>
          <w:sz w:val="32"/>
          <w:szCs w:val="32"/>
          <w:shd w:val="clear" w:color="auto" w:fill="auto"/>
        </w:rPr>
        <w:t>第二十二条</w:t>
      </w:r>
      <w:r>
        <w:rPr>
          <w:rStyle w:val="16"/>
          <w:rFonts w:ascii="仿宋" w:eastAsia="仿宋_GB2312" w:cs="仿宋" w:hAnsi="仿宋"/>
          <w:i w:val="0"/>
          <w:caps w:val="0"/>
          <w:smallCaps w:val="0"/>
          <w:color w:val="666666"/>
          <w:spacing w:val="0"/>
          <w:sz w:val="32"/>
          <w:szCs w:val="32"/>
          <w:shd w:val="clear" w:color="auto" w:fill="FFFFFF"/>
          <w:vertAlign w:val="baseline"/>
        </w:rPr>
        <w:t xml:space="preserve">  </w:t>
      </w:r>
      <w:r>
        <w:rPr>
          <w:rFonts w:ascii="Times New Roman" w:eastAsia="仿宋_GB2312" w:cs="仿宋" w:hAnsi="Times New Roman" w:hint="eastAsia"/>
          <w:bCs/>
          <w:kern w:val="2"/>
          <w:sz w:val="32"/>
          <w:szCs w:val="32"/>
          <w:shd w:val="clear" w:color="auto" w:fill="auto"/>
        </w:rPr>
        <w:t>本规定自2018年3月1日起施行。</w:t>
      </w:r>
    </w:p>
    <w:sectPr>
      <w:headerReference w:type="default" r:id="rId2"/>
      <w:footerReference w:type="default" r:id="rId3"/>
      <w:pgSz w:w="11907" w:h="16840"/>
      <w:pgMar w:top="1928" w:right="1474" w:bottom="1701" w:left="1588" w:header="1418"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方正书宋_GBK"/>
    <w:panose1 w:val="02010600030101010101"/>
    <w:charset w:val="86"/>
    <w:family w:val="auto"/>
    <w:pitch w:val="variable"/>
    <w:sig w:usb0="00000003" w:usb1="288F0000" w:usb2="00000006" w:usb3="00000000" w:csb0="00040001" w:csb1="00000000"/>
  </w:font>
  <w:font w:name="Times New Roman">
    <w:panose1 w:val="02020603050405020304"/>
    <w:charset w:val="00"/>
    <w:family w:val="roman"/>
    <w:pitch w:val="variable"/>
    <w:sig w:usb0="20007A87" w:usb1="80000000" w:usb2="00000008" w:usb3="00000000" w:csb0="000001FF" w:csb1="00000000"/>
  </w:font>
  <w:font w:name="CESI宋体-GB2312">
    <w:panose1 w:val="02000500000000000000"/>
    <w:charset w:val="86"/>
    <w:family w:val="script"/>
    <w:pitch w:val="variable"/>
    <w:sig w:usb0="800002AF" w:usb1="08476CF8" w:usb2="00000010" w:usb3="00000000" w:csb0="0004000F" w:csb1="00000000"/>
  </w:font>
  <w:font w:name="方正小标宋_GBK">
    <w:panose1 w:val="03000509000000000000"/>
    <w:charset w:val="86"/>
    <w:family w:val="auto"/>
    <w:pitch w:val="variable"/>
    <w:sig w:usb0="00000001" w:usb1="080E0000" w:usb2="00000000" w:usb3="00000000" w:csb0="00040000" w:csb1="00000000"/>
  </w:font>
  <w:font w:name="楷体_GB2312">
    <w:altName w:val="永中楷体"/>
    <w:panose1 w:val="02010609030101010101"/>
    <w:charset w:val="86"/>
    <w:family w:val="modern"/>
    <w:pitch w:val="variable"/>
    <w:sig w:usb0="00000000" w:usb1="00000000" w:usb2="00000000" w:usb3="00000000" w:csb0="00040000" w:csb1="00000000"/>
  </w:font>
  <w:font w:name="楷体">
    <w:altName w:val="楷体_GB2312"/>
    <w:panose1 w:val="02010609060101010101"/>
    <w:charset w:val="86"/>
    <w:family w:val="auto"/>
    <w:pitch w:val="variable"/>
    <w:sig w:usb0="800002BF" w:usb1="38CF7CFA" w:usb2="00000016" w:usb3="00000000" w:csb0="00040001" w:csb1="00000000"/>
  </w:font>
  <w:font w:name="仿宋_GB2312">
    <w:altName w:val="永中仿宋"/>
    <w:panose1 w:val="02010609030101010101"/>
    <w:charset w:val="86"/>
    <w:family w:val="modern"/>
    <w:pitch w:val="variable"/>
    <w:sig w:usb0="00000000" w:usb1="00000000" w:usb2="00000000" w:usb3="00000000" w:csb0="00040000" w:csb1="00000000"/>
  </w:font>
  <w:font w:name="微软雅黑">
    <w:altName w:val="文泉驿微米黑"/>
    <w:panose1 w:val="020B0503020204020204"/>
    <w:charset w:val="86"/>
    <w:family w:val="auto"/>
    <w:pitch w:val="variable"/>
    <w:sig w:usb0="80000287" w:usb1="280F3C52" w:usb2="00000016" w:usb3="00000000" w:csb0="0004001F" w:csb1="00000000"/>
  </w:font>
  <w:font w:name="黑体">
    <w:panose1 w:val="02010609060101010101"/>
    <w:charset w:val="86"/>
    <w:family w:val="auto"/>
    <w:pitch w:val="variable"/>
    <w:sig w:usb0="800002BF" w:usb1="38CF7CFA" w:usb2="00000016" w:usb3="00000000" w:csb0="00040001" w:csb1="00000000"/>
  </w:font>
  <w:font w:name="仿宋">
    <w:altName w:val="仿宋_GB2312"/>
    <w:panose1 w:val="02010609060101010101"/>
    <w:charset w:val="86"/>
    <w:family w:val="auto"/>
    <w:pitch w:val="variable"/>
    <w:sig w:usb0="800002BF" w:usb1="38CF7CFA" w:usb2="00000016" w:usb3="00000000" w:csb0="00040001" w:csb1="00000000"/>
  </w:font>
  <w:font w:name="Calibri">
    <w:altName w:val="Times New Roman"/>
    <w:panose1 w:val="020F0502020204030204"/>
    <w:charset w:val="00"/>
    <w:family w:val="swiss"/>
    <w:pitch w:val="variable"/>
    <w:sig w:usb0="E00002FF" w:usb1="4000ACFF" w:usb2="00000001" w:usb3="00000000" w:csb0="2000019F" w:csb1="00000000"/>
  </w:font>
  <w:font w:name="Arial">
    <w:altName w:val="DejaVu Sans"/>
    <w:panose1 w:val="020B0604020202020204"/>
    <w:charset w:val="01"/>
    <w:family w:val="swiss"/>
    <w:pitch w:val="variable"/>
    <w:sig w:usb0="E0002AFF" w:usb1="C0007843" w:usb2="00000009" w:usb3="00000000" w:csb0="400001FF" w:csb1="FFFF0000"/>
  </w:font>
  <w:font w:name="Luxi Sans">
    <w:altName w:val="DejaVu Sans"/>
    <w:panose1 w:val="00000000000000000000"/>
    <w:charset w:val="00"/>
    <w:family w:val="auto"/>
    <w:pitch w:val="variable"/>
    <w:sig w:usb0="00000000" w:usb1="00000000" w:usb2="00000000" w:usb3="00000000" w:csb0="0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8"/>
      <w:tabs>
        <w:tab w:val="center" w:pos="4153"/>
        <w:tab w:val="right" w:pos="8307"/>
      </w:tabs>
      <w:jc w:val="right"/>
      <w:rPr>
        <w:rFonts w:ascii="Times New Roman" w:hAnsi="Times New Roman"/>
        <w:sz w:val="28"/>
        <w:szCs w:val="28"/>
      </w:rPr>
    </w:pPr>
    <w:r>
      <w:rPr>
        <w:rFonts w:ascii="Times New Roman" w:hAnsi="Times New Roman"/>
        <w:sz w:val="28"/>
        <w:szCs w:val="28"/>
      </w:rPr>
      <w:t>—</w:t>
    </w:r>
    <w:r>
      <w:rPr>
        <w:rFonts w:ascii="Times New Roman" w:hAnsi="Times New Roman"/>
        <w:sz w:val="28"/>
        <w:szCs w:val="28"/>
      </w:rPr>
      <w:fldChar w:fldCharType="begin"/>
    </w:r>
    <w:r>
      <w:rPr>
        <w:rFonts w:ascii="Times New Roman" w:hAnsi="Times New Roman"/>
        <w:sz w:val="28"/>
        <w:szCs w:val="28"/>
      </w:rPr>
      <w:instrText>PAGE</w:instrText>
    </w:r>
    <w:r>
      <w:rPr>
        <w:rFonts w:ascii="Times New Roman" w:hAnsi="Times New Roman"/>
        <w:sz w:val="28"/>
        <w:szCs w:val="28"/>
      </w:rPr>
      <w:fldChar w:fldCharType="separate"/>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w:t>
    </w:r>
  </w:p>
  <w:p>
    <w:pPr>
      <w:pStyle w:val="18"/>
      <w:tabs>
        <w:tab w:val="center" w:pos="4153"/>
        <w:tab w:val="right" w:pos="8307"/>
      </w:tabs>
      <w:jc w:val="right"/>
      <w:rPr>
        <w:rFonts w:ascii="Times New Roman" w:hAnsi="Times New Roman"/>
        <w:sz w:val="28"/>
        <w:szCs w:val="28"/>
      </w:rPr>
    </w:pPr>
    <w:r>
      <w:rPr>
        <w:rFonts w:ascii="Times New Roman" w:hAnsi="Times New Roman"/>
        <w:sz w:val="28"/>
        <w:szCs w:val="28"/>
      </w:rPr>
      <mc:AlternateContent>
        <mc:Choice Requires="wps">
          <w:drawing>
            <wp:anchor distT="0" distB="0" distL="114298" distR="114298" simplePos="0" relativeHeight="18" behindDoc="0" locked="0" layoutInCell="1" hidden="0" allowOverlap="1">
              <wp:simplePos x="0" y="0"/>
              <wp:positionH relativeFrom="column">
                <wp:posOffset>-104140</wp:posOffset>
              </wp:positionH>
              <wp:positionV relativeFrom="paragraph">
                <wp:posOffset>24130</wp:posOffset>
              </wp:positionV>
              <wp:extent cx="5706108" cy="27939"/>
              <wp:effectExtent l="0" t="0" r="0" b="0"/>
              <wp:wrapNone/>
              <wp:docPr id="6" name="直接连接符 5"/>
              <wp:cNvGraphicFramePr>
                <a:graphicFrameLocks noChangeAspect="0"/>
              </wp:cNvGraphicFramePr>
              <a:graphic>
                <a:graphicData uri="http://schemas.microsoft.com/office/word/2010/wordprocessingShape">
                  <wps:wsp>
                    <wps:cNvSpPr/>
                    <wps:spPr>
                      <a:xfrm rot="0">
                        <a:off x="0" y="0"/>
                        <a:ext cx="5706108" cy="27939"/>
                      </a:xfrm>
                      <a:prstGeom prst="line"/>
                      <a:noFill/>
                      <a:ln w="22225" cmpd="sng" cap="flat">
                        <a:solidFill>
                          <a:srgbClr val="005192"/>
                        </a:solidFill>
                        <a:prstDash val="solid"/>
                        <a:miter/>
                      </a:ln>
                    </wps:spPr>
                    <wps:bodyPr vert="horz" wrap="square" lIns="91440" tIns="45720" rIns="91440" bIns="45720" anchor="t" anchorCtr="0" upright="1">
                      <a:noAutofit/>
                    </wps:bodyPr>
                  </wps:wsp>
                </a:graphicData>
              </a:graphic>
            </wp:anchor>
          </w:drawing>
        </mc:Choice>
        <mc:Fallback>
          <w:pict>
            <v:line type="#_x0000_t20" id="直接连接符 5 7" o:spid="_x0000_s7" from="-8.200001pt,1.9pt" to="441.09985pt,4.1pt" filled="f" stroked="t" strokeweight="1.75pt" style="position:absolute;z-index:18;mso-position-horizontal:absolute;mso-position-vertical:absolute;mso-wrap-distance-left:8.999843pt;mso-wrap-distance-right:8.999843pt;visibility:visible;">
              <v:stroke color="#005192"/>
            </v:line>
          </w:pict>
        </mc:Fallback>
      </mc:AlternateContent>
    </w:r>
  </w:p>
  <w:p>
    <w:pPr>
      <w:pStyle w:val="18"/>
      <w:tabs>
        <w:tab w:val="center" w:pos="4153"/>
        <w:tab w:val="right" w:pos="8307"/>
      </w:tabs>
      <w:jc w:val="center"/>
    </w:pPr>
    <w:r>
      <w:rPr>
        <w:rFonts w:ascii="宋体" w:eastAsia="宋体" w:cs="宋体"/>
        <w:b/>
        <w:bCs/>
        <w:color w:val="005192"/>
        <w:sz w:val="28"/>
        <w:szCs w:val="28"/>
        <w:lang w:val="en-US" w:eastAsia="zh-CN" w:bidi="ar-SA"/>
      </w:rPr>
      <w:t xml:space="preserve">                                </w:t>
    </w:r>
    <w:r>
      <w:rPr>
        <w:rFonts w:ascii="宋体" w:eastAsia="宋体" w:cs="宋体" w:hint="eastAsia"/>
        <w:b/>
        <w:bCs/>
        <w:color w:val="005192"/>
        <w:sz w:val="28"/>
        <w:szCs w:val="28"/>
        <w:lang w:val="en-US" w:eastAsia="zh-CN" w:bidi="ar-SA"/>
      </w:rPr>
      <w:t>张家口市人民政府发布</w: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7"/>
      <w:keepNext w:val="0"/>
      <w:keepLines w:val="0"/>
      <w:pageBreakBefore w:val="0"/>
      <w:widowControl w:val="0"/>
      <w:pBdr>
        <w:top w:val="none" w:sz="0" w:space="0" w:color="auto"/>
        <w:left w:val="none" w:sz="0" w:space="0" w:color="auto"/>
        <w:bottom w:val="none" w:sz="0" w:space="0" w:color="auto"/>
        <w:right w:val="none" w:sz="0" w:space="0" w:color="auto"/>
        <w:between w:val="none" w:sz="0" w:space="0" w:color="auto"/>
      </w:pBdr>
      <w:tabs>
        <w:tab w:val="clear" w:pos="8307"/>
        <w:tab w:val="center" w:pos="4153"/>
        <w:tab w:val="right" w:pos="8306"/>
        <w:tab w:val="right" w:pos="8307"/>
      </w:tabs>
      <w:kinsoku/>
      <w:wordWrap/>
      <w:overflowPunct/>
      <w:topLinePunct w:val="0"/>
      <w:autoSpaceDE/>
      <w:autoSpaceDN/>
      <w:adjustRightInd/>
      <w:snapToGrid w:val="0"/>
      <w:jc w:val="both"/>
      <w:textAlignment w:val="center"/>
      <w:rPr>
        <w:rFonts w:ascii="宋体" w:cs="宋体" w:hint="eastAsia"/>
        <w:b/>
        <w:bCs/>
        <w:color w:val="005192"/>
        <w:sz w:val="32"/>
        <w:szCs w:val="32"/>
      </w:rPr>
    </w:pPr>
    <w:r>
      <mc:AlternateContent>
        <mc:Choice Requires="wps">
          <w:drawing>
            <wp:anchor distT="0" distB="0" distL="114298" distR="114298" simplePos="0" relativeHeight="16" behindDoc="0" locked="0" layoutInCell="1" hidden="0" allowOverlap="1">
              <wp:simplePos x="0" y="0"/>
              <wp:positionH relativeFrom="column">
                <wp:posOffset>-48259</wp:posOffset>
              </wp:positionH>
              <wp:positionV relativeFrom="paragraph">
                <wp:posOffset>304797</wp:posOffset>
              </wp:positionV>
              <wp:extent cx="5650128" cy="0"/>
              <wp:effectExtent l="0" t="0" r="0" b="0"/>
              <wp:wrapNone/>
              <wp:docPr id="1" name="直接连接符 5"/>
              <wp:cNvGraphicFramePr>
                <a:graphicFrameLocks noChangeAspect="0"/>
              </wp:cNvGraphicFramePr>
              <a:graphic>
                <a:graphicData uri="http://schemas.microsoft.com/office/word/2010/wordprocessingShape">
                  <wps:wsp>
                    <wps:cNvSpPr/>
                    <wps:spPr>
                      <a:xfrm rot="0">
                        <a:off x="0" y="0"/>
                        <a:ext cx="5650128" cy="0"/>
                      </a:xfrm>
                      <a:prstGeom prst="line"/>
                      <a:noFill/>
                      <a:ln w="22225" cmpd="sng" cap="flat">
                        <a:solidFill>
                          <a:srgbClr val="005192"/>
                        </a:solidFill>
                        <a:prstDash val="solid"/>
                        <a:miter/>
                      </a:ln>
                    </wps:spPr>
                    <wps:bodyPr vert="horz" wrap="square" lIns="91440" tIns="45720" rIns="91440" bIns="45720" anchor="t" anchorCtr="0" upright="1">
                      <a:noAutofit/>
                    </wps:bodyPr>
                  </wps:wsp>
                </a:graphicData>
              </a:graphic>
            </wp:anchor>
          </w:drawing>
        </mc:Choice>
        <mc:Fallback>
          <w:pict>
            <v:line type="#_x0000_t20" id="直接连接符 5 2" o:spid="_x0000_s2" from="-3.799987pt,23.999777pt" to="441.092pt,23.999783pt" filled="f" stroked="t" strokeweight="1.75pt" style="position:absolute;z-index:16;mso-position-horizontal:absolute;mso-position-vertical:absolute;mso-wrap-distance-left:8.999843pt;mso-wrap-distance-right:8.999843pt;visibility:visible;">
              <v:stroke color="#005192"/>
            </v:line>
          </w:pict>
        </mc:Fallback>
      </mc:AlternateContent>
    </w:r>
    <w:r>
      <w:rPr>
        <w:rFonts w:ascii="宋体" w:eastAsia="宋体" w:cs="宋体"/>
        <w:b/>
        <w:bCs/>
        <w:color w:val="005192"/>
        <w:sz w:val="32"/>
        <w:lang w:bidi="ar-SA"/>
      </w:rPr>
      <w:drawing>
        <wp:inline distT="0" distB="0" distL="85723" distR="85723">
          <wp:extent cx="308610" cy="308610"/>
          <wp:effectExtent l="0" t="0" r="5" b="5"/>
          <wp:docPr id="3" name="图片" descr="国徽1024"/>
          <wp:cNvGraphicFramePr>
            <a:graphicFrameLocks noChangeAspect="1"/>
          </wp:cNvGraphicFramePr>
          <a:graphic>
            <a:graphicData uri="http://schemas.openxmlformats.org/drawingml/2006/picture">
              <pic:pic>
                <pic:nvPicPr>
                  <pic:cNvPr id="5" name="图片 5"/>
                  <pic:cNvPicPr/>
                </pic:nvPicPr>
                <pic:blipFill>
                  <a:blip r:embed="rId1"/>
                  <a:stretch>
                    <a:fillRect/>
                  </a:stretch>
                </pic:blipFill>
                <pic:spPr>
                  <a:xfrm rot="0">
                    <a:off x="0" y="0"/>
                    <a:ext cx="308610" cy="308610"/>
                  </a:xfrm>
                  <a:prstGeom prst="rect"/>
                  <a:noFill/>
                  <a:ln w="9525" cmpd="sng" cap="flat">
                    <a:noFill/>
                    <a:prstDash val="solid"/>
                    <a:miter/>
                  </a:ln>
                </pic:spPr>
              </pic:pic>
            </a:graphicData>
          </a:graphic>
        </wp:inline>
      </w:drawing>
    </w:r>
    <w:r>
      <w:rPr>
        <w:rFonts w:ascii="宋体" w:eastAsia="宋体" w:cs="宋体" w:hint="eastAsia"/>
        <w:b/>
        <w:bCs/>
        <w:color w:val="005192"/>
        <w:sz w:val="32"/>
        <w:szCs w:val="32"/>
        <w:lang w:val="en-US" w:eastAsia="zh-CN" w:bidi="ar-SA"/>
      </w:rPr>
      <w:t>张家口</w:t>
    </w:r>
    <w:r>
      <w:rPr>
        <w:b/>
        <w:bCs/>
        <w:color w:val="005192"/>
        <w:sz w:val="32"/>
        <w:szCs w:val="32"/>
      </w:rPr>
      <w:t>市人民政府</w:t>
    </w:r>
    <w:r>
      <w:rPr>
        <w:rFonts w:hint="eastAsia"/>
        <w:b/>
        <w:bCs/>
        <w:color w:val="005192"/>
        <w:sz w:val="32"/>
        <w:szCs w:val="32"/>
        <w:lang w:val="en-US" w:eastAsia="zh-CN"/>
      </w:rPr>
      <w:t>规</w:t>
    </w:r>
    <w:r>
      <w:rPr>
        <w:rFonts w:ascii="宋体" w:eastAsia="宋体" w:cs="宋体" w:hint="eastAsia"/>
        <w:b/>
        <w:bCs/>
        <w:color w:val="005192"/>
        <w:sz w:val="32"/>
        <w:szCs w:val="32"/>
        <w:lang w:val="en-US" w:eastAsia="zh-CN" w:bidi="ar-SA"/>
      </w:rPr>
      <w:t>章</w:t>
    </w:r>
  </w:p>
</w:hd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6"/>
  <w:bordersDoNotSurroundHeader w:val="0"/>
  <w:bordersDoNotSurroundFooter w:val="0"/>
  <w:documentProtection w:edit="readOnly" w:enforcement="0"/>
  <w:defaultTabStop w:val="420"/>
  <w:drawingGridHorizontalSpacing w:val="105"/>
  <w:drawingGridVerticalSpacing w:val="156"/>
  <w:displayHorizontalDrawingGridEvery w:val="1"/>
  <w:displayVerticalDrawingGridEvery w:val="1"/>
  <w:noPunctuationKerning/>
  <w:characterSpacingControl w:val="compressPunctuation"/>
  <w:compat>
    <w:spaceForUL/>
    <w:balanceSingleByteDoubleByteWidth/>
    <w:ulTrailSpace/>
    <w:doNotExpandShiftReturn/>
    <w:adjustLineHeightInTable/>
    <w:doNotUseIndentAsNumberingTabStop/>
    <w:useAltKinsokuLineBreakRules/>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4"/>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黑体"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0" w:beforeAutospacing="1" w:after="0" w:afterAutospacing="1"/>
      <w:ind w:left="0" w:right="0"/>
      <w:jc w:val="left"/>
    </w:pPr>
    <w:rPr>
      <w:kern w:val="0"/>
      <w:sz w:val="24"/>
      <w:lang w:val="en-US" w:eastAsia="zh-CN"/>
    </w:rPr>
  </w:style>
  <w:style w:type="character" w:styleId="16">
    <w:name w:val="Strong"/>
    <w:basedOn w:val="10"/>
    <w:rPr>
      <w:b/>
    </w:rPr>
  </w:style>
  <w:style w:type="paragraph" w:styleId="17">
    <w:name w:val="header"/>
    <w:basedOn w:val="0"/>
    <w:pPr>
      <w:pBdr>
        <w:bottom w:val="single" w:sz="6" w:space="1" w:color="auto"/>
      </w:pBdr>
      <w:tabs>
        <w:tab w:val="center" w:pos="4153"/>
        <w:tab w:val="right" w:pos="8307"/>
      </w:tabs>
      <w:snapToGrid w:val="0"/>
      <w:jc w:val="center"/>
    </w:pPr>
    <w:rPr>
      <w:sz w:val="18"/>
    </w:rPr>
  </w:style>
  <w:style w:type="paragraph" w:styleId="18">
    <w:name w:val="footer"/>
    <w:basedOn w:val="0"/>
    <w:pPr>
      <w:tabs>
        <w:tab w:val="center" w:pos="4153"/>
        <w:tab w:val="right" w:pos="8307"/>
      </w:tabs>
      <w:snapToGrid w:val="0"/>
      <w:jc w:val="left"/>
    </w:pPr>
    <w:rPr>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4.png"/></Relationships>
</file>

<file path=docProps/app.xml><?xml version="1.0" encoding="utf-8"?>
<Properties xmlns="http://schemas.openxmlformats.org/officeDocument/2006/extended-properties">
  <Template>Normal.eit</Template>
  <TotalTime>15</TotalTime>
  <Application>Yozo_Office27021597764231179</Application>
  <Pages>1</Pages>
  <Words>5</Words>
  <Characters>5</Characters>
  <Lines>1</Lines>
  <Paragraphs>0</Paragraphs>
  <CharactersWithSpaces>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cinderella</dc:creator>
  <cp:lastModifiedBy>zjksrmzfbgs</cp:lastModifiedBy>
  <cp:revision>1</cp:revision>
  <dcterms:created xsi:type="dcterms:W3CDTF">2021-12-03T01:42:00Z</dcterms:created>
  <dcterms:modified xsi:type="dcterms:W3CDTF">2022-06-14T09:25:16Z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2052-11.1.0.9828</vt:lpwstr>
  </property>
</Properties>
</file>