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Strategic Plan for Sustainability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published its first</w:t>
      </w:r>
      <w:r>
        <w:t xml:space="preserve"> </w:t>
      </w:r>
      <w:hyperlink r:id="rId9">
        <w:r>
          <w:rPr>
            <w:rStyle w:val="Hyperlink"/>
          </w:rPr>
          <w:t xml:space="preserve">Strategic Plan for Sustainability</w:t>
        </w:r>
      </w:hyperlink>
      <w:r>
        <w:t xml:space="preserve"> </w:t>
      </w:r>
      <w:r>
        <w:t xml:space="preserve">in 2009 for the years 2008-2013.  During those 5 years we focused on three main strategies:</w:t>
      </w:r>
    </w:p>
    <w:p>
      <w:pPr>
        <w:pStyle w:val="Compact"/>
        <w:numPr>
          <w:ilvl w:val="0"/>
          <w:numId w:val="1001"/>
        </w:numPr>
      </w:pPr>
      <w:r>
        <w:t xml:space="preserve">Reduce our carbon footprint</w:t>
      </w:r>
    </w:p>
    <w:p>
      <w:pPr>
        <w:pStyle w:val="Compact"/>
        <w:numPr>
          <w:ilvl w:val="0"/>
          <w:numId w:val="1001"/>
        </w:numPr>
      </w:pPr>
      <w:r>
        <w:t xml:space="preserve">Model stewardship of land and water</w:t>
      </w:r>
    </w:p>
    <w:p>
      <w:pPr>
        <w:pStyle w:val="Compact"/>
        <w:numPr>
          <w:ilvl w:val="0"/>
          <w:numId w:val="1001"/>
        </w:numPr>
      </w:pPr>
      <w:r>
        <w:t xml:space="preserve">Motivate, educate, and outreach on sustainability issues</w:t>
      </w:r>
    </w:p>
    <w:p>
      <w:pPr>
        <w:pStyle w:val="FirstParagraph"/>
      </w:pPr>
      <w:r>
        <w:t xml:space="preserve">See our</w:t>
      </w:r>
      <w:r>
        <w:t xml:space="preserve"> </w:t>
      </w:r>
      <w:hyperlink r:id="rId10">
        <w:r>
          <w:rPr>
            <w:rStyle w:val="Hyperlink"/>
          </w:rPr>
          <w:t xml:space="preserve">Sustainability Progress Report</w:t>
        </w:r>
      </w:hyperlink>
      <w:r>
        <w:t xml:space="preserve"> for 2008 – 2016.</w:t>
      </w:r>
    </w:p>
    <w:p>
      <w:pPr>
        <w:pStyle w:val="BodyText"/>
      </w:pPr>
      <w:r>
        <w:t xml:space="preserve">In the 2016 – 2017 academic year, we engaged with a new Strategic Planning process. We held 6 meetings with people from across BSU and NTC as well as the broader community to help identify and define our sustainability goals over the next 3 years.</w:t>
      </w:r>
    </w:p>
    <w:p>
      <w:pPr>
        <w:pStyle w:val="BodyText"/>
      </w:pPr>
      <w:r>
        <w:t xml:space="preserve">We have created a</w:t>
      </w:r>
      <w:r>
        <w:t xml:space="preserve"> </w:t>
      </w:r>
      <w:hyperlink r:id="rId11">
        <w:r>
          <w:rPr>
            <w:rStyle w:val="Hyperlink"/>
          </w:rPr>
          <w:t xml:space="preserve">Sustainability Plan Framework Document</w:t>
        </w:r>
      </w:hyperlink>
      <w:r>
        <w:t xml:space="preserve"> </w:t>
      </w:r>
      <w:r>
        <w:t xml:space="preserve">that sets the stage for our efforts from 2017 – 2020. We intend to release a finalized plan that will include specific strategies on how to reach our goals and identify key leaders responsible for moving our efforts forward.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offices/sustainability/wp-content/uploads/sites/59/2015/06/2008-2013-BSU-Strategic-Plan-for-Sustainability.pdf" TargetMode="External"/><Relationship Id="rId10" Type="http://schemas.openxmlformats.org/officeDocument/2006/relationships/hyperlink" Target="https://www.bemidjistate.edu/offices/sustainability/wp-content/uploads/sites/59/2015/06/Sustainability-Office-Progress-Report-2016.pdf" TargetMode="External"/><Relationship Id="rId11" Type="http://schemas.openxmlformats.org/officeDocument/2006/relationships/hyperlink" Target="https://www.bemidjistate.edu/offices/sustainability/wp-content/uploads/sites/59/2015/06/Sustainability-Plan-Framework-TO-SHARE.pdf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offices/sustainability/wp-content/uploads/sites/59/2015/06/2008-2013-BSU-Strategic-Plan-for-Sustainability.pdf" TargetMode="External"/><Relationship Id="rId10" Type="http://schemas.openxmlformats.org/officeDocument/2006/relationships/hyperlink" Target="https://www.bemidjistate.edu/offices/sustainability/wp-content/uploads/sites/59/2015/06/Sustainability-Office-Progress-Report-2016.pdf" TargetMode="External"/><Relationship Id="rId11" Type="http://schemas.openxmlformats.org/officeDocument/2006/relationships/hyperlink" Target="https://www.bemidjistate.edu/offices/sustainability/wp-content/uploads/sites/59/2015/06/Sustainability-Plan-Framework-TO-SHAR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Plan for Sustainability</dc:title>
  <dc:creator/>
  <cp:keywords/>
  <dcterms:created xsi:type="dcterms:W3CDTF">2026-09-09T23:23:39Z</dcterms:created>
  <dcterms:modified xsi:type="dcterms:W3CDTF">2026-09-09T23:23:39Z</dcterms:modified>
  <dc:identifier>eb642bca-713f-445a-9697-901c24535a54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