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Green Fee Mini-Grants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students or student groups can apply for a green fee mini-grant, not to exceed $500, which promotes sustainability on campus.</w:t>
      </w:r>
    </w:p>
    <w:p>
      <w:pPr>
        <w:pStyle w:val="BodyText"/>
      </w:pPr>
      <w:r>
        <w:t xml:space="preserve">Priority will be given to applications that fall within four target areas. Applications will be evaluated by the Green Team.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primary purpose of Green Fee Mini-Grants is to provide financial support to students wanting to promote sustainability at Bemidji State University.</w:t>
      </w:r>
    </w:p>
    <w:bookmarkEnd w:id="9"/>
    <w:bookmarkStart w:id="10" w:name="target-areas"/>
    <w:p>
      <w:pPr>
        <w:pStyle w:val="Heading3"/>
      </w:pPr>
      <w:r>
        <w:t xml:space="preserve">Target Areas</w:t>
      </w:r>
    </w:p>
    <w:p>
      <w:pPr>
        <w:pStyle w:val="Compact"/>
        <w:numPr>
          <w:ilvl w:val="0"/>
          <w:numId w:val="1001"/>
        </w:numPr>
      </w:pPr>
      <w:r>
        <w:t xml:space="preserve">Energy, water or habitat conservation</w:t>
      </w:r>
    </w:p>
    <w:p>
      <w:pPr>
        <w:pStyle w:val="Compact"/>
        <w:numPr>
          <w:ilvl w:val="0"/>
          <w:numId w:val="1001"/>
        </w:numPr>
      </w:pPr>
      <w:r>
        <w:t xml:space="preserve">Waste reduction or recycling</w:t>
      </w:r>
    </w:p>
    <w:p>
      <w:pPr>
        <w:pStyle w:val="Compact"/>
        <w:numPr>
          <w:ilvl w:val="0"/>
          <w:numId w:val="1001"/>
        </w:numPr>
      </w:pPr>
      <w:r>
        <w:t xml:space="preserve">Renewable energy</w:t>
      </w:r>
    </w:p>
    <w:p>
      <w:pPr>
        <w:pStyle w:val="Compact"/>
        <w:numPr>
          <w:ilvl w:val="0"/>
          <w:numId w:val="1001"/>
        </w:numPr>
      </w:pPr>
      <w:r>
        <w:t xml:space="preserve">Environmental education</w:t>
      </w:r>
    </w:p>
    <w:bookmarkEnd w:id="10"/>
    <w:bookmarkStart w:id="11" w:name="eligibility"/>
    <w:p>
      <w:pPr>
        <w:pStyle w:val="Heading3"/>
      </w:pPr>
      <w:r>
        <w:t xml:space="preserve">Eligibility</w:t>
      </w:r>
    </w:p>
    <w:p>
      <w:pPr>
        <w:pStyle w:val="Compact"/>
        <w:numPr>
          <w:ilvl w:val="0"/>
          <w:numId w:val="1002"/>
        </w:numPr>
      </w:pPr>
      <w:r>
        <w:t xml:space="preserve">Only students or students groups of Bemidji State University are eligible to apply for funds</w:t>
      </w:r>
    </w:p>
    <w:p>
      <w:pPr>
        <w:pStyle w:val="Compact"/>
        <w:numPr>
          <w:ilvl w:val="0"/>
          <w:numId w:val="1002"/>
        </w:numPr>
      </w:pPr>
      <w:r>
        <w:t xml:space="preserve">Funds requested must support at least one of the four target areas</w:t>
      </w:r>
    </w:p>
    <w:bookmarkEnd w:id="11"/>
    <w:bookmarkStart w:id="12" w:name="evaluation-criteria"/>
    <w:p>
      <w:pPr>
        <w:pStyle w:val="Heading3"/>
      </w:pPr>
      <w:r>
        <w:t xml:space="preserve">Evaluation Criteria</w:t>
      </w:r>
    </w:p>
    <w:p>
      <w:pPr>
        <w:pStyle w:val="Compact"/>
        <w:numPr>
          <w:ilvl w:val="0"/>
          <w:numId w:val="1003"/>
        </w:numPr>
      </w:pPr>
      <w:r>
        <w:t xml:space="preserve">Primary focus for the project is to enhance sustainability at Bemidji State University</w:t>
      </w:r>
    </w:p>
    <w:p>
      <w:pPr>
        <w:pStyle w:val="Compact"/>
        <w:numPr>
          <w:ilvl w:val="0"/>
          <w:numId w:val="1003"/>
        </w:numPr>
      </w:pPr>
      <w:r>
        <w:t xml:space="preserve">Project ties directly with at least one of the four target areas</w:t>
      </w:r>
    </w:p>
    <w:p>
      <w:pPr>
        <w:pStyle w:val="Compact"/>
        <w:numPr>
          <w:ilvl w:val="0"/>
          <w:numId w:val="1003"/>
        </w:numPr>
      </w:pPr>
      <w:r>
        <w:t xml:space="preserve">Preference given to projects that encompass more than one target area</w:t>
      </w:r>
    </w:p>
    <w:p>
      <w:pPr>
        <w:pStyle w:val="Compact"/>
        <w:numPr>
          <w:ilvl w:val="0"/>
          <w:numId w:val="1003"/>
        </w:numPr>
      </w:pPr>
      <w:r>
        <w:t xml:space="preserve">Preference is given to groups and organizations that collaborate on the project</w:t>
      </w:r>
    </w:p>
    <w:p>
      <w:pPr>
        <w:pStyle w:val="Compact"/>
        <w:numPr>
          <w:ilvl w:val="0"/>
          <w:numId w:val="1003"/>
        </w:numPr>
      </w:pPr>
      <w:r>
        <w:t xml:space="preserve">Quality of application (clear, detailed, well-written)</w:t>
      </w:r>
    </w:p>
    <w:p>
      <w:pPr>
        <w:pStyle w:val="Compact"/>
        <w:numPr>
          <w:ilvl w:val="0"/>
          <w:numId w:val="1003"/>
        </w:numPr>
      </w:pPr>
      <w:r>
        <w:t xml:space="preserve">Evidence of sound financial planning and a realistic marketing plan</w:t>
      </w:r>
    </w:p>
    <w:p>
      <w:pPr>
        <w:pStyle w:val="Compact"/>
        <w:numPr>
          <w:ilvl w:val="0"/>
          <w:numId w:val="1003"/>
        </w:numPr>
      </w:pPr>
      <w:r>
        <w:t xml:space="preserve">Amount requested does not exceed $500</w:t>
      </w:r>
    </w:p>
    <w:bookmarkEnd w:id="12"/>
    <w:bookmarkStart w:id="13" w:name="guidelines"/>
    <w:p>
      <w:pPr>
        <w:pStyle w:val="Heading3"/>
      </w:pPr>
      <w:r>
        <w:t xml:space="preserve">Guidelines</w:t>
      </w:r>
    </w:p>
    <w:p>
      <w:pPr>
        <w:pStyle w:val="Compact"/>
        <w:numPr>
          <w:ilvl w:val="0"/>
          <w:numId w:val="1004"/>
        </w:numPr>
      </w:pPr>
      <w:r>
        <w:t xml:space="preserve">Application must be submitted at least 14 days prior to requiring funding date. No funding will be given to programs held prior to review of application.</w:t>
      </w:r>
    </w:p>
    <w:p>
      <w:pPr>
        <w:pStyle w:val="Compact"/>
        <w:numPr>
          <w:ilvl w:val="0"/>
          <w:numId w:val="1004"/>
        </w:numPr>
      </w:pPr>
      <w:r>
        <w:t xml:space="preserve">A reasonable and realistic budgeting process must be in place for the project</w:t>
      </w:r>
    </w:p>
    <w:p>
      <w:pPr>
        <w:pStyle w:val="Compact"/>
        <w:numPr>
          <w:ilvl w:val="0"/>
          <w:numId w:val="1004"/>
        </w:numPr>
      </w:pPr>
      <w:r>
        <w:t xml:space="preserve">All students/groups must have a faculty project advisor</w:t>
      </w:r>
    </w:p>
    <w:p>
      <w:pPr>
        <w:pStyle w:val="Compact"/>
        <w:numPr>
          <w:ilvl w:val="0"/>
          <w:numId w:val="1004"/>
        </w:numPr>
      </w:pPr>
      <w:r>
        <w:t xml:space="preserve">Green Fee Mini-Grants do not fund projects in which there is an intent to make a profit or donate money to charitable causes or individual organizations</w:t>
      </w:r>
    </w:p>
    <w:p>
      <w:pPr>
        <w:pStyle w:val="Compact"/>
        <w:numPr>
          <w:ilvl w:val="0"/>
          <w:numId w:val="1004"/>
        </w:numPr>
      </w:pPr>
      <w:r>
        <w:t xml:space="preserve">Green Fee Mini-Grants do not fund individual wages</w:t>
      </w:r>
    </w:p>
    <w:p>
      <w:pPr>
        <w:pStyle w:val="Compact"/>
        <w:numPr>
          <w:ilvl w:val="0"/>
          <w:numId w:val="1004"/>
        </w:numPr>
      </w:pPr>
      <w:r>
        <w:t xml:space="preserve">Recognition of the Green Fee as a sponsor or co-sponsor must be included on all printed materials</w:t>
      </w:r>
    </w:p>
    <w:p>
      <w:pPr>
        <w:pStyle w:val="Compact"/>
        <w:numPr>
          <w:ilvl w:val="0"/>
          <w:numId w:val="1004"/>
        </w:numPr>
      </w:pPr>
      <w:r>
        <w:t xml:space="preserve">A Post-Assessment of the project must be turned in to be eligible for future projects</w:t>
      </w:r>
    </w:p>
    <w:bookmarkEnd w:id="13"/>
    <w:bookmarkStart w:id="16" w:name="application-due-dates"/>
    <w:p>
      <w:pPr>
        <w:pStyle w:val="Heading3"/>
      </w:pPr>
      <w:r>
        <w:t xml:space="preserve">Application Due dates</w:t>
      </w:r>
    </w:p>
    <w:p>
      <w:pPr>
        <w:pStyle w:val="FirstParagraph"/>
      </w:pPr>
      <w:r>
        <w:t xml:space="preserve">Applications can be turned in by the 1st and 3rd Friday, September through April. Applicants will be notified within one week of the due date.</w:t>
      </w:r>
    </w:p>
    <w:p>
      <w:pPr>
        <w:pStyle w:val="BodyText"/>
      </w:pPr>
      <w:r>
        <w:t xml:space="preserve">Applications must be turned in to the Sustainability Coordinator by 4:00 p.m. on the application deadline. Any questions may be directed to the Sustainability Project Manager,</w:t>
      </w:r>
      <w:r>
        <w:t xml:space="preserve"> </w:t>
      </w:r>
      <w:hyperlink r:id="rId14">
        <w:r>
          <w:rPr>
            <w:rStyle w:val="Hyperlink"/>
          </w:rPr>
          <w:t xml:space="preserve">Jordan Lutz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You must be a student of BSU or NTC to apply for this grant. Please log in to MyBSU and proceed with your application.</w:t>
      </w:r>
    </w:p>
    <w:p>
      <w:pPr>
        <w:pStyle w:val="BodyText"/>
      </w:pPr>
      <w:hyperlink r:id="rId15">
        <w:r>
          <w:rPr>
            <w:rStyle w:val="Hyperlink"/>
          </w:rPr>
          <w:t xml:space="preserve">Green Fee Mini-Grant Application Form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www.bemidjistate.edu/directory/facstaff/ql5225kr/" TargetMode="External"/><Relationship Id="rId15" Type="http://schemas.openxmlformats.org/officeDocument/2006/relationships/hyperlink" Target="https://www.bemidjistate.edu/offices/sustainability/wp-content/uploads/sites/59/2015/03/Green-Fee-Mini-Grant-Application-Form.docx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www.bemidjistate.edu/directory/facstaff/ql5225kr/" TargetMode="External"/><Relationship Id="rId15" Type="http://schemas.openxmlformats.org/officeDocument/2006/relationships/hyperlink" Target="https://www.bemidjistate.edu/offices/sustainability/wp-content/uploads/sites/59/2015/03/Green-Fee-Mini-Grant-Application-For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Fee Mini-Grants</dc:title>
  <dc:creator/>
  <cp:keywords/>
  <dcterms:created xsi:type="dcterms:W3CDTF">2026-09-09T23:23:39Z</dcterms:created>
  <dcterms:modified xsi:type="dcterms:W3CDTF">2026-09-09T23:23:39Z</dcterms:modified>
  <dc:identifier>d0b7ecf6-a283-4f38-8a4c-70fc2062eea5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