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The Green Fee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Xe461a0cd1fda052a69c3fd94f8cf5f6f86afa34"/>
    <w:p>
      <w:pPr>
        <w:pStyle w:val="Heading5"/>
      </w:pPr>
      <w:hyperlink r:id="rId9">
        <w:r>
          <w:rPr>
            <w:rStyle w:val="Hyperlink"/>
          </w:rPr>
          <w:t xml:space="preserve">84</w:t>
        </w:r>
      </w:hyperlink>
    </w:p>
    <w:bookmarkEnd w:id="10"/>
    <w:bookmarkStart w:id="13" w:name="green-fee-funded-projects"/>
    <w:p>
      <w:pPr>
        <w:pStyle w:val="Heading5"/>
      </w:pPr>
      <w:r>
        <w:t xml:space="preserve">Green Fee Funded Projects: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The Free Store</w:t>
        </w:r>
      </w:hyperlink>
    </w:p>
    <w:p>
      <w:pPr>
        <w:pStyle w:val="Compact"/>
        <w:numPr>
          <w:ilvl w:val="0"/>
          <w:numId w:val="1001"/>
        </w:numPr>
      </w:pPr>
      <w:r>
        <w:t xml:space="preserve">Bucky’s Bikes</w:t>
      </w:r>
    </w:p>
    <w:p>
      <w:pPr>
        <w:pStyle w:val="Compact"/>
        <w:numPr>
          <w:ilvl w:val="0"/>
          <w:numId w:val="1001"/>
        </w:numPr>
      </w:pPr>
      <w:r>
        <w:t xml:space="preserve">Fossil Fuel-Free Fish House</w:t>
      </w:r>
    </w:p>
    <w:p>
      <w:pPr>
        <w:pStyle w:val="Compact"/>
        <w:numPr>
          <w:ilvl w:val="0"/>
          <w:numId w:val="1001"/>
        </w:numPr>
      </w:pPr>
      <w:r>
        <w:t xml:space="preserve">Elkay Water Stations</w:t>
      </w:r>
    </w:p>
    <w:p>
      <w:pPr>
        <w:pStyle w:val="Compact"/>
        <w:numPr>
          <w:ilvl w:val="0"/>
          <w:numId w:val="1001"/>
        </w:numPr>
      </w:pPr>
      <w:r>
        <w:t xml:space="preserve">Sustainable Item Giveaway:</w:t>
      </w:r>
    </w:p>
    <w:p>
      <w:pPr>
        <w:pStyle w:val="Compact"/>
        <w:numPr>
          <w:ilvl w:val="1"/>
          <w:numId w:val="1002"/>
        </w:numPr>
      </w:pPr>
      <w:r>
        <w:t xml:space="preserve">Reusable Water Bottles</w:t>
      </w:r>
    </w:p>
    <w:p>
      <w:pPr>
        <w:pStyle w:val="Compact"/>
        <w:numPr>
          <w:ilvl w:val="1"/>
          <w:numId w:val="1002"/>
        </w:numPr>
      </w:pPr>
      <w:r>
        <w:t xml:space="preserve">Reusable Coffee Tumblers</w:t>
      </w:r>
    </w:p>
    <w:p>
      <w:pPr>
        <w:pStyle w:val="Compact"/>
        <w:numPr>
          <w:ilvl w:val="1"/>
          <w:numId w:val="1002"/>
        </w:numPr>
      </w:pPr>
      <w:r>
        <w:t xml:space="preserve">Recycling Bins</w:t>
      </w:r>
    </w:p>
    <w:p>
      <w:pPr>
        <w:pStyle w:val="Compact"/>
        <w:numPr>
          <w:ilvl w:val="1"/>
          <w:numId w:val="1002"/>
        </w:numPr>
      </w:pPr>
      <w:r>
        <w:t xml:space="preserve">Green To-Go Containers</w:t>
      </w:r>
    </w:p>
    <w:p>
      <w:pPr>
        <w:pStyle w:val="Compact"/>
        <w:numPr>
          <w:ilvl w:val="0"/>
          <w:numId w:val="1001"/>
        </w:numPr>
      </w:pPr>
      <w:r>
        <w:t xml:space="preserve">Earth Day Events</w:t>
      </w:r>
    </w:p>
    <w:p>
      <w:pPr>
        <w:pStyle w:val="Compact"/>
        <w:numPr>
          <w:ilvl w:val="0"/>
          <w:numId w:val="1001"/>
        </w:numPr>
      </w:pPr>
      <w:r>
        <w:t xml:space="preserve">Green Fee Mini-Grants</w:t>
      </w:r>
    </w:p>
    <w:p>
      <w:pPr>
        <w:pStyle w:val="Compact"/>
        <w:numPr>
          <w:ilvl w:val="0"/>
          <w:numId w:val="1001"/>
        </w:numPr>
      </w:pPr>
      <w:r>
        <w:t xml:space="preserve">Gitigaan Campus Garden</w:t>
      </w:r>
    </w:p>
    <w:p>
      <w:pPr>
        <w:pStyle w:val="Compact"/>
        <w:numPr>
          <w:ilvl w:val="0"/>
          <w:numId w:val="1001"/>
        </w:numPr>
      </w:pPr>
      <w:r>
        <w:t xml:space="preserve">Native &amp; Pollinator-friendly Landscaping</w:t>
      </w:r>
    </w:p>
    <w:p>
      <w:pPr>
        <w:pStyle w:val="Compact"/>
        <w:numPr>
          <w:ilvl w:val="0"/>
          <w:numId w:val="1001"/>
        </w:numPr>
      </w:pPr>
      <w:r>
        <w:t xml:space="preserve">Traditional Skills Workshops</w:t>
      </w:r>
    </w:p>
    <w:p>
      <w:pPr>
        <w:pStyle w:val="FirstParagraph"/>
      </w:pPr>
      <w:r>
        <w:t xml:space="preserve">* </w:t>
      </w:r>
      <w:hyperlink r:id="rId12">
        <w:r>
          <w:rPr>
            <w:rStyle w:val="Hyperlink"/>
          </w:rPr>
          <w:t xml:space="preserve">Click here for a complete list of projects</w:t>
        </w:r>
      </w:hyperlink>
      <w:r>
        <w:t xml:space="preserve">.</w:t>
      </w:r>
    </w:p>
    <w:p>
      <w:pPr>
        <w:pStyle w:val="BodyText"/>
      </w:pPr>
      <w:r>
        <w:t xml:space="preserve">Student fees support a wide variety of programming, facilities and initiatives on campus.</w:t>
      </w:r>
    </w:p>
    <w:p>
      <w:pPr>
        <w:pStyle w:val="BodyText"/>
      </w:pPr>
      <w:r>
        <w:t xml:space="preserve">The Sustainability Office was created out of a $5 Green Fee initiated in 2008. Today the fee is $7.50 and is used to generate a wide variety of sustainable initiatives on campus.</w:t>
      </w:r>
    </w:p>
    <w:bookmarkEnd w:id="13"/>
    <w:bookmarkStart w:id="15" w:name="Xdfb1490c7fb62e0992be9d1b53bce7829a4407e"/>
    <w:p>
      <w:pPr>
        <w:pStyle w:val="Heading5"/>
      </w:pPr>
      <w:r>
        <w:t xml:space="preserve">Example of Student Fees for a typical 15 credit semester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 Activity Fee</w:t>
            </w:r>
          </w:p>
        </w:tc>
        <w:tc>
          <w:tcPr/>
          <w:p>
            <w:pPr>
              <w:pStyle w:val="Compact"/>
            </w:pPr>
            <w:r>
              <w:t xml:space="preserve">$100.02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Athletic Fee</w:t>
            </w:r>
          </w:p>
        </w:tc>
        <w:tc>
          <w:tcPr/>
          <w:p>
            <w:pPr>
              <w:pStyle w:val="Compact"/>
            </w:pPr>
            <w:r>
              <w:t xml:space="preserve">$55.00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Union Facility Fee</w:t>
            </w:r>
          </w:p>
        </w:tc>
        <w:tc>
          <w:tcPr/>
          <w:p>
            <w:pPr>
              <w:pStyle w:val="Compact"/>
            </w:pPr>
            <w:r>
              <w:t xml:space="preserve">$149.28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Services Fee</w:t>
            </w:r>
          </w:p>
        </w:tc>
        <w:tc>
          <w:tcPr/>
          <w:p>
            <w:pPr>
              <w:pStyle w:val="Compact"/>
            </w:pPr>
            <w:r>
              <w:t xml:space="preserve">$61.92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MSUSA Fee</w:t>
            </w:r>
          </w:p>
        </w:tc>
        <w:tc>
          <w:tcPr/>
          <w:p>
            <w:pPr>
              <w:pStyle w:val="Compact"/>
            </w:pPr>
            <w:r>
              <w:t xml:space="preserve">$9.15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Fee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Fee</w:t>
            </w:r>
          </w:p>
        </w:tc>
        <w:tc>
          <w:tcPr/>
          <w:p>
            <w:pPr>
              <w:pStyle w:val="Compact"/>
            </w:pPr>
            <w:r>
              <w:t xml:space="preserve">$1.00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Fees/Semester</w:t>
            </w:r>
          </w:p>
        </w:tc>
        <w:tc>
          <w:tcPr/>
          <w:p>
            <w:pPr>
              <w:pStyle w:val="Compact"/>
            </w:pPr>
            <w:r>
              <w:t xml:space="preserve">$533.87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Green Fee is less than 1.5% of the total amount of**fees students pay each semester.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Green Fee also supports the salaries of student workers and the Sustainability Project Manager, who is responsible for project implementation.</w:t>
      </w:r>
    </w:p>
    <w:p>
      <w:pPr>
        <w:pStyle w:val="BodyText"/>
      </w:pPr>
      <w:r>
        <w:t xml:space="preserve">For up to date information on Student Fee Amounts</w:t>
      </w:r>
      <w:r>
        <w:t xml:space="preserve"> </w:t>
      </w:r>
      <w:hyperlink r:id="rId14">
        <w:r>
          <w:rPr>
            <w:rStyle w:val="Hyperlink"/>
          </w:rPr>
          <w:t xml:space="preserve">click here</w:t>
        </w:r>
      </w:hyperlink>
      <w:r>
        <w:t xml:space="preserve">.</w:t>
      </w:r>
    </w:p>
    <w:bookmarkEnd w:id="15"/>
    <w:bookmarkStart w:id="16" w:name="X8a88ee45704457603d22086f19bf56fb500908a"/>
    <w:p>
      <w:pPr>
        <w:pStyle w:val="Heading5"/>
      </w:pPr>
      <w:hyperlink r:id="rId9">
        <w:r>
          <w:rPr>
            <w:rStyle w:val="Hyperlink"/>
          </w:rPr>
          <w:t xml:space="preserve">84</w:t>
        </w:r>
      </w:hyperlink>
    </w:p>
    <w:bookmarkEnd w:id="16"/>
    <w:bookmarkStart w:id="17" w:name="green-fee-funded-projects-1"/>
    <w:p>
      <w:pPr>
        <w:pStyle w:val="Heading5"/>
      </w:pPr>
      <w:r>
        <w:t xml:space="preserve">Green Fee Funded Projects: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The Free Store</w:t>
        </w:r>
      </w:hyperlink>
    </w:p>
    <w:p>
      <w:pPr>
        <w:pStyle w:val="Compact"/>
        <w:numPr>
          <w:ilvl w:val="0"/>
          <w:numId w:val="1003"/>
        </w:numPr>
      </w:pPr>
      <w:r>
        <w:t xml:space="preserve">Bucky’s Bikes</w:t>
      </w:r>
    </w:p>
    <w:p>
      <w:pPr>
        <w:pStyle w:val="Compact"/>
        <w:numPr>
          <w:ilvl w:val="0"/>
          <w:numId w:val="1003"/>
        </w:numPr>
      </w:pPr>
      <w:r>
        <w:t xml:space="preserve">Fossil Fuel-Free Fish House</w:t>
      </w:r>
    </w:p>
    <w:p>
      <w:pPr>
        <w:pStyle w:val="Compact"/>
        <w:numPr>
          <w:ilvl w:val="0"/>
          <w:numId w:val="1003"/>
        </w:numPr>
      </w:pPr>
      <w:r>
        <w:t xml:space="preserve">Elkay Water Stations</w:t>
      </w:r>
    </w:p>
    <w:p>
      <w:pPr>
        <w:pStyle w:val="Compact"/>
        <w:numPr>
          <w:ilvl w:val="0"/>
          <w:numId w:val="1003"/>
        </w:numPr>
      </w:pPr>
      <w:r>
        <w:t xml:space="preserve">Sustainable Item Giveaway:</w:t>
      </w:r>
    </w:p>
    <w:p>
      <w:pPr>
        <w:pStyle w:val="Compact"/>
        <w:numPr>
          <w:ilvl w:val="1"/>
          <w:numId w:val="1004"/>
        </w:numPr>
      </w:pPr>
      <w:r>
        <w:t xml:space="preserve">Reusable Water Bottles</w:t>
      </w:r>
    </w:p>
    <w:p>
      <w:pPr>
        <w:pStyle w:val="Compact"/>
        <w:numPr>
          <w:ilvl w:val="1"/>
          <w:numId w:val="1004"/>
        </w:numPr>
      </w:pPr>
      <w:r>
        <w:t xml:space="preserve">Reusable Coffee Tumblers</w:t>
      </w:r>
    </w:p>
    <w:p>
      <w:pPr>
        <w:pStyle w:val="Compact"/>
        <w:numPr>
          <w:ilvl w:val="1"/>
          <w:numId w:val="1004"/>
        </w:numPr>
      </w:pPr>
      <w:r>
        <w:t xml:space="preserve">Recycling Bins</w:t>
      </w:r>
    </w:p>
    <w:p>
      <w:pPr>
        <w:pStyle w:val="Compact"/>
        <w:numPr>
          <w:ilvl w:val="1"/>
          <w:numId w:val="1004"/>
        </w:numPr>
      </w:pPr>
      <w:r>
        <w:t xml:space="preserve">Green To-Go Containers</w:t>
      </w:r>
    </w:p>
    <w:p>
      <w:pPr>
        <w:pStyle w:val="Compact"/>
        <w:numPr>
          <w:ilvl w:val="0"/>
          <w:numId w:val="1003"/>
        </w:numPr>
      </w:pPr>
      <w:r>
        <w:t xml:space="preserve">Earth Day Events</w:t>
      </w:r>
    </w:p>
    <w:p>
      <w:pPr>
        <w:pStyle w:val="Compact"/>
        <w:numPr>
          <w:ilvl w:val="0"/>
          <w:numId w:val="1003"/>
        </w:numPr>
      </w:pPr>
      <w:r>
        <w:t xml:space="preserve">Green Fee Mini-Grants</w:t>
      </w:r>
    </w:p>
    <w:p>
      <w:pPr>
        <w:pStyle w:val="Compact"/>
        <w:numPr>
          <w:ilvl w:val="0"/>
          <w:numId w:val="1003"/>
        </w:numPr>
      </w:pPr>
      <w:r>
        <w:t xml:space="preserve">Gitigaan Campus Garden</w:t>
      </w:r>
    </w:p>
    <w:p>
      <w:pPr>
        <w:pStyle w:val="Compact"/>
        <w:numPr>
          <w:ilvl w:val="0"/>
          <w:numId w:val="1003"/>
        </w:numPr>
      </w:pPr>
      <w:r>
        <w:t xml:space="preserve">Native &amp; Pollinator-friendly Landscaping</w:t>
      </w:r>
    </w:p>
    <w:p>
      <w:pPr>
        <w:pStyle w:val="Compact"/>
        <w:numPr>
          <w:ilvl w:val="0"/>
          <w:numId w:val="1003"/>
        </w:numPr>
      </w:pPr>
      <w:r>
        <w:t xml:space="preserve">Traditional Skills Workshops</w:t>
      </w:r>
    </w:p>
    <w:p>
      <w:pPr>
        <w:pStyle w:val="FirstParagraph"/>
      </w:pPr>
      <w:r>
        <w:t xml:space="preserve">* </w:t>
      </w:r>
      <w:hyperlink r:id="rId12">
        <w:r>
          <w:rPr>
            <w:rStyle w:val="Hyperlink"/>
          </w:rPr>
          <w:t xml:space="preserve">Click here for a complete list of projects</w:t>
        </w:r>
      </w:hyperlink>
      <w:r>
        <w:t xml:space="preserve">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www.bemidjistate.edu/offices/business-services/tuition-fees/" TargetMode="External"/><Relationship Id="rId11" Type="http://schemas.openxmlformats.org/officeDocument/2006/relationships/hyperlink" Target="https://www.bemidjistate.edu/offices/sustainability/free-store/" TargetMode="External"/><Relationship Id="rId12" Type="http://schemas.openxmlformats.org/officeDocument/2006/relationships/hyperlink" Target="https://www.bemidjistate.edu/offices/sustainability/projects/" TargetMode="External"/><Relationship Id="rId9" Type="http://schemas.openxmlformats.org/officeDocument/2006/relationships/hyperlink" Target="https://www.bemidjistate.edu/offices/sustainability/wp-content/uploads/sites/59/2015/06/84.jpg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www.bemidjistate.edu/offices/business-services/tuition-fees/" TargetMode="External"/><Relationship Id="rId11" Type="http://schemas.openxmlformats.org/officeDocument/2006/relationships/hyperlink" Target="https://www.bemidjistate.edu/offices/sustainability/free-store/" TargetMode="External"/><Relationship Id="rId12" Type="http://schemas.openxmlformats.org/officeDocument/2006/relationships/hyperlink" Target="https://www.bemidjistate.edu/offices/sustainability/projects/" TargetMode="External"/><Relationship Id="rId9" Type="http://schemas.openxmlformats.org/officeDocument/2006/relationships/hyperlink" Target="https://www.bemidjistate.edu/offices/sustainability/wp-content/uploads/sites/59/2015/06/84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Green Fee</dc:title>
  <dc:creator/>
  <cp:keywords/>
  <dcterms:created xsi:type="dcterms:W3CDTF">2026-09-09T23:23:39Z</dcterms:created>
  <dcterms:modified xsi:type="dcterms:W3CDTF">2026-09-09T23:23:39Z</dcterms:modified>
  <dc:identifier>b98d3e0d-453b-4ce5-ae28-e24222800f62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