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Alcohol &amp; Drug Prevention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Alcohol use, it’s your choice.</w:t>
      </w:r>
      <w:r>
        <w:t xml:space="preserve"> </w:t>
      </w:r>
      <w:hyperlink r:id="rId9">
        <w:r>
          <w:rPr>
            <w:rStyle w:val="Hyperlink"/>
          </w:rPr>
          <w:t xml:space="preserve">Learn more about the effects of alcohol</w:t>
        </w:r>
      </w:hyperlink>
      <w:r>
        <w:t xml:space="preserve"> </w:t>
      </w:r>
      <w:r>
        <w:t xml:space="preserve">on your brain, your health, your academic performance and your life.</w:t>
      </w:r>
    </w:p>
    <w:bookmarkStart w:id="14" w:name="program-philosophy"/>
    <w:p>
      <w:pPr>
        <w:pStyle w:val="Heading2"/>
      </w:pPr>
      <w:r>
        <w:t xml:space="preserve">Program Philosophy</w:t>
      </w:r>
    </w:p>
    <w:p>
      <w:pPr>
        <w:pStyle w:val="FirstParagraph"/>
      </w:pPr>
      <w:r>
        <w:t xml:space="preserve">Student alcohol and other drug use is shaped by a variety of influences in the physical, social, economic and legal environment. To create a healthier environment, the Student Center for Health and Counseling promotes a combination of institutional, community and public policy change. While educational approaches and awareness activities are a part of the web that makes up the prevention effort, the Task Force for Student Safety focuses on these environmental strategies:</w:t>
      </w:r>
    </w:p>
    <w:p>
      <w:pPr>
        <w:pStyle w:val="Compact"/>
        <w:numPr>
          <w:ilvl w:val="0"/>
          <w:numId w:val="1001"/>
        </w:numPr>
      </w:pPr>
      <w:r>
        <w:t xml:space="preserve">Promoting alcohol-free social, recreational and extracurricular options and student participation in public service.</w:t>
      </w:r>
    </w:p>
    <w:p>
      <w:pPr>
        <w:pStyle w:val="Compact"/>
        <w:numPr>
          <w:ilvl w:val="0"/>
          <w:numId w:val="1001"/>
        </w:numPr>
      </w:pPr>
      <w:r>
        <w:t xml:space="preserve">Creating a social, academic and residential environment that promotes healthy social norms.</w:t>
      </w:r>
    </w:p>
    <w:p>
      <w:pPr>
        <w:pStyle w:val="Compact"/>
        <w:numPr>
          <w:ilvl w:val="0"/>
          <w:numId w:val="1001"/>
        </w:numPr>
      </w:pPr>
      <w:r>
        <w:t xml:space="preserve">Limiting alcohol availability</w:t>
      </w:r>
    </w:p>
    <w:p>
      <w:pPr>
        <w:pStyle w:val="Compact"/>
        <w:numPr>
          <w:ilvl w:val="0"/>
          <w:numId w:val="1001"/>
        </w:numPr>
      </w:pPr>
      <w:r>
        <w:t xml:space="preserve">Enforcing campus policy and minimum age laws</w:t>
      </w:r>
    </w:p>
    <w:p>
      <w:pPr>
        <w:pStyle w:val="Compact"/>
        <w:numPr>
          <w:ilvl w:val="0"/>
          <w:numId w:val="1001"/>
        </w:numPr>
      </w:pPr>
      <w:r>
        <w:t xml:space="preserve">Restricting alcohol related marketing and promotion of alcoholic beverages</w:t>
      </w:r>
    </w:p>
    <w:bookmarkStart w:id="11" w:name="getting-help"/>
    <w:p>
      <w:pPr>
        <w:pStyle w:val="Heading3"/>
      </w:pPr>
      <w:r>
        <w:t xml:space="preserve">Getting Help</w:t>
      </w:r>
    </w:p>
    <w:p>
      <w:pPr>
        <w:pStyle w:val="FirstParagraph"/>
      </w:pPr>
      <w:r>
        <w:t xml:space="preserve">For more information or to learn about how to help a friend with an alcohol or drug related concern contact the BSU</w:t>
      </w:r>
      <w:r>
        <w:t xml:space="preserve"> </w:t>
      </w:r>
      <w:hyperlink r:id="rId10">
        <w:r>
          <w:rPr>
            <w:rStyle w:val="Hyperlink"/>
          </w:rPr>
          <w:t xml:space="preserve">Counseling Services</w:t>
        </w:r>
      </w:hyperlink>
      <w:r>
        <w:t xml:space="preserve"> </w:t>
      </w:r>
      <w:r>
        <w:t xml:space="preserve">for a free and confidential appointment with a professional counselor.</w:t>
      </w:r>
    </w:p>
    <w:bookmarkEnd w:id="11"/>
    <w:bookmarkStart w:id="12" w:name="stand-up-and-be-counted"/>
    <w:p>
      <w:pPr>
        <w:pStyle w:val="Heading3"/>
      </w:pPr>
      <w:r>
        <w:t xml:space="preserve">Stand Up And Be Counted</w:t>
      </w:r>
    </w:p>
    <w:p>
      <w:pPr>
        <w:pStyle w:val="Compact"/>
        <w:numPr>
          <w:ilvl w:val="0"/>
          <w:numId w:val="1002"/>
        </w:numPr>
      </w:pPr>
      <w:r>
        <w:t xml:space="preserve">On average . . . BSU Students drink Less than ONE drink a day</w:t>
      </w:r>
    </w:p>
    <w:p>
      <w:pPr>
        <w:pStyle w:val="Compact"/>
        <w:numPr>
          <w:ilvl w:val="0"/>
          <w:numId w:val="1002"/>
        </w:numPr>
      </w:pPr>
      <w:r>
        <w:t xml:space="preserve">23% of BSU Students prefer alcohol free parties</w:t>
      </w:r>
    </w:p>
    <w:p>
      <w:pPr>
        <w:pStyle w:val="Compact"/>
        <w:numPr>
          <w:ilvl w:val="0"/>
          <w:numId w:val="1002"/>
        </w:numPr>
      </w:pPr>
      <w:r>
        <w:t xml:space="preserve">88% of BSU Students prefer drug free parties</w:t>
      </w:r>
    </w:p>
    <w:p>
      <w:pPr>
        <w:pStyle w:val="Compact"/>
        <w:numPr>
          <w:ilvl w:val="0"/>
          <w:numId w:val="1002"/>
        </w:numPr>
      </w:pPr>
      <w:r>
        <w:t xml:space="preserve">72% of BSU Students refused alcohol last month</w:t>
      </w:r>
    </w:p>
    <w:bookmarkEnd w:id="12"/>
    <w:bookmarkStart w:id="13" w:name="task-force-on-alcohol-and-student-safety"/>
    <w:p>
      <w:pPr>
        <w:pStyle w:val="Heading3"/>
      </w:pPr>
      <w:r>
        <w:t xml:space="preserve">Task Force on Alcohol and Student Safety</w:t>
      </w:r>
    </w:p>
    <w:p>
      <w:pPr>
        <w:pStyle w:val="FirstParagraph"/>
      </w:pPr>
      <w:r>
        <w:t xml:space="preserve">The BSU Task Force on Alcohol and Student Safety includes students, faculty, staff, public health professionals and local law enforcement. The Task Force develops strategies to discourage alcohol abuse while helping students keep themselves and others safe.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services/health-counseling/counseling/" TargetMode="External"/><Relationship Id="rId9" Type="http://schemas.openxmlformats.org/officeDocument/2006/relationships/hyperlink" Target="https://www.bemidjistate.edu/services/health-education/alcohol-and-other-drug-prevention-program/alcohol-use/"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services/health-counseling/counseling/" TargetMode="External"/><Relationship Id="rId9" Type="http://schemas.openxmlformats.org/officeDocument/2006/relationships/hyperlink" Target="https://www.bemidjistate.edu/services/health-education/alcohol-and-other-drug-prevention-program/alcohol-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Alcohol &amp; Drug Prevention</dc:title>
  <dc:creator/>
  <cp:keywords/>
  <dcterms:created xsi:type="dcterms:W3CDTF">2026-09-09T23:24:46Z</dcterms:created>
  <dcterms:modified xsi:type="dcterms:W3CDTF">2026-09-09T23:24:46Z</dcterms:modified>
  <dc:identifier>94034df6-8470-46ca-80da-e35e1410e2f5</dc:identifier>
</cp:coreProperties>
</file>

<file path=docProps/custom.xml><?xml version="1.0" encoding="utf-8"?>
<Properties xmlns="http://schemas.openxmlformats.org/officeDocument/2006/custom-properties" xmlns:vt="http://schemas.openxmlformats.org/officeDocument/2006/docPropsVTypes"/>
</file>