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Returning Students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welcome-back"/>
    <w:p>
      <w:pPr>
        <w:pStyle w:val="Heading2"/>
      </w:pPr>
      <w:r>
        <w:t xml:space="preserve">Welcome Back</w:t>
      </w:r>
    </w:p>
    <w:p>
      <w:pPr>
        <w:pStyle w:val="FirstParagraph"/>
      </w:pPr>
      <w:r>
        <w:t>The 2026-27 Returning Student Housing Application opens starting December 1, 2025!</w:t>
      </w:r>
    </w:p>
    <w:p>
      <w:r>
        <w:drawing>
          <wp:inline>
            <wp:extent cx="3657600" cy="2439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https://www.bemidjistate.edu/services/reslife/wp-content/uploads/sites/20/2025/03/GirlsDorm-2-991x661.jpg</w:t>
      </w:r>
    </w:p>
    <w:bookmarkStart w:id="12" w:name="application--prepayments"/>
    <w:p>
      <w:pPr>
        <w:pStyle w:val="Heading3"/>
      </w:pPr>
      <w:r>
        <w:t xml:space="preserve">Application &amp; Prepayments</w:t>
      </w:r>
    </w:p>
    <w:p>
      <w:pPr>
        <w:pStyle w:val="FirstParagraph"/>
      </w:pPr>
      <w:r>
        <w:t xml:space="preserve">Complete your application and make your prepayment through your</w:t>
      </w:r>
      <w:r>
        <w:t xml:space="preserve"> </w:t>
      </w:r>
      <w:hyperlink r:id="rId9">
        <w:r>
          <w:rPr>
            <w:rStyle w:val="Hyperlink"/>
          </w:rPr>
          <w:t xml:space="preserve">BSU e-Services</w:t>
        </w:r>
      </w:hyperlink>
      <w:r>
        <w:t xml:space="preserve"> </w:t>
      </w:r>
      <w:r>
        <w:t xml:space="preserve">account under the Housing and Dining tab.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DECEMBER 1:</w:t>
      </w:r>
      <w:r>
        <w:t xml:space="preserve"> </w:t>
      </w:r>
      <w:r>
        <w:t xml:space="preserve">Returning Student Housing Application opens in</w:t>
      </w:r>
      <w:r>
        <w:t xml:space="preserve"> </w:t>
      </w:r>
      <w:hyperlink r:id="rId9">
        <w:r>
          <w:rPr>
            <w:rStyle w:val="Hyperlink"/>
          </w:rPr>
          <w:t xml:space="preserve">e-Services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JANUARY 11:</w:t>
      </w:r>
      <w:r>
        <w:t xml:space="preserve"> </w:t>
      </w:r>
      <w:r>
        <w:t xml:space="preserve">Priority Point Worksheet distribution begins by RA/PAA staff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JANUARY 23:</w:t>
      </w:r>
      <w:r>
        <w:t xml:space="preserve"> </w:t>
      </w:r>
      <w:r>
        <w:t xml:space="preserve">Priority Point Worksheet due to the Res Life Office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JANUARY 27-30:</w:t>
      </w:r>
      <w:r>
        <w:t xml:space="preserve"> </w:t>
      </w:r>
      <w:r>
        <w:t xml:space="preserve">Same-Room Selection (Room Renewal)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FEBRUARY 10-12:</w:t>
      </w:r>
      <w:r>
        <w:t xml:space="preserve"> </w:t>
      </w:r>
      <w:r>
        <w:t xml:space="preserve">Priority Point Participants Room Selection</w:t>
      </w:r>
      <w:r>
        <w:t xml:space="preserve"> </w:t>
      </w:r>
      <w:r>
        <w:rPr>
          <w:i/>
          <w:iCs/>
        </w:rPr>
        <w:t xml:space="preserve">(Watch your BSU email for your room selection start time. Emails should be out by 4:00 PM on Feb 5.)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FEBRUARY 17+:</w:t>
      </w:r>
      <w:r>
        <w:t xml:space="preserve"> </w:t>
      </w:r>
      <w:r>
        <w:t xml:space="preserve">Room Selection opens to all other returning students, including those living off-campus.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MARCH 31:</w:t>
      </w:r>
      <w:r>
        <w:t xml:space="preserve"> </w:t>
      </w:r>
      <w:r>
        <w:t xml:space="preserve">HOUSING PREPAYMENT DUE ($150)</w:t>
      </w:r>
      <w:r>
        <w:t xml:space="preserve"> </w:t>
      </w:r>
      <w:r>
        <w:rPr>
          <w:i/>
          <w:iCs/>
        </w:rPr>
        <w:t xml:space="preserve">(This will secure your room selection!)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APRIL 8:</w:t>
      </w:r>
      <w:r>
        <w:t xml:space="preserve"> </w:t>
      </w:r>
      <w:r>
        <w:t xml:space="preserve">Room Sign-Up Celebration!</w:t>
      </w:r>
    </w:p>
    <w:p>
      <w:pPr>
        <w:pStyle w:val="FirstParagraph"/>
      </w:pPr>
      <w:r>
        <w:t xml:space="preserve">Check out the digital version of the</w:t>
      </w:r>
      <w:r>
        <w:t xml:space="preserve"> </w:t>
      </w:r>
      <w:hyperlink r:id="rId10">
        <w:r>
          <w:rPr>
            <w:rStyle w:val="Hyperlink"/>
          </w:rPr>
          <w:t xml:space="preserve">Priority Point Worksheet</w:t>
        </w:r>
      </w:hyperlink>
      <w:r>
        <w:t xml:space="preserve"> </w:t>
      </w:r>
      <w:r>
        <w:t xml:space="preserve">and our</w:t>
      </w:r>
      <w:r>
        <w:t xml:space="preserve"> </w:t>
      </w:r>
      <w:hyperlink r:id="rId11">
        <w:r>
          <w:rPr>
            <w:rStyle w:val="Hyperlink"/>
          </w:rPr>
          <w:t xml:space="preserve">on-campus room options</w:t>
        </w:r>
      </w:hyperlink>
      <w:r>
        <w:t xml:space="preserve">!</w:t>
      </w:r>
    </w:p>
    <w:bookmarkEnd w:id="12"/>
    <w:bookmarkEnd w:id="13"/>
    <w:bookmarkStart w:id="17" w:name="floor-plans"/>
    <w:p>
      <w:pPr>
        <w:pStyle w:val="Heading2"/>
      </w:pPr>
      <w:r>
        <w:t xml:space="preserve">Floor Plans</w:t>
      </w:r>
    </w:p>
    <w:p>
      <w:pPr>
        <w:pStyle w:val="FirstParagraph"/>
      </w:pPr>
      <w:hyperlink r:id="rId14">
        <w:r>
          <w:rPr>
            <w:rStyle w:val="Hyperlink"/>
          </w:rPr>
          <w:t xml:space="preserve">Birch Hall</w:t>
        </w:r>
      </w:hyperlink>
      <w:r>
        <w:br/>
      </w:r>
      <w:hyperlink r:id="rId15">
        <w:r>
          <w:rPr>
            <w:rStyle w:val="Hyperlink"/>
          </w:rPr>
          <w:t xml:space="preserve">Linden Hall</w:t>
        </w:r>
      </w:hyperlink>
      <w:r>
        <w:br/>
      </w:r>
      <w:hyperlink r:id="rId16">
        <w:r>
          <w:rPr>
            <w:rStyle w:val="Hyperlink"/>
          </w:rPr>
          <w:t xml:space="preserve">Oak Hall</w:t>
        </w:r>
      </w:hyperlink>
    </w:p>
    <w:p>
      <w:pPr>
        <w:pStyle w:val="BodyText"/>
      </w:pPr>
      <w:r>
        <w:t xml:space="preserve">All floors in Birch, Linden and Oak are co-ed. Double rooms are single-gender. See the Linden Hall page for details about gender-inclusive housing options in that Hall.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mybsu/" TargetMode="External"/><Relationship Id="rId11" Type="http://schemas.openxmlformats.org/officeDocument/2006/relationships/hyperlink" Target="https://www.bemidjistate.edu/services/reslife/residence-halls/" TargetMode="External"/><Relationship Id="rId14" Type="http://schemas.openxmlformats.org/officeDocument/2006/relationships/hyperlink" Target="https://www.bemidjistate.edu/services/reslife/wp-content/uploads/sites/20/2022/04/Birch-Hall.pdf" TargetMode="External"/><Relationship Id="rId15" Type="http://schemas.openxmlformats.org/officeDocument/2006/relationships/hyperlink" Target="https://www.bemidjistate.edu/services/reslife/wp-content/uploads/sites/20/2022/04/Linden_Hall-Online-Floor-Plan.pdf" TargetMode="External"/><Relationship Id="rId16" Type="http://schemas.openxmlformats.org/officeDocument/2006/relationships/hyperlink" Target="https://www.bemidjistate.edu/services/reslife/wp-content/uploads/sites/20/2025/01/Oak-Hall-2025-2026-UD-Online-Floor-Plan.pdf" TargetMode="External"/><Relationship Id="rId10" Type="http://schemas.openxmlformats.org/officeDocument/2006/relationships/hyperlink" Target="https://www.bemidjistate.edu/services/reslife/wp-content/uploads/sites/20/2025/12/Priority-Point-Brochure-2026-27.pdf.pdf" TargetMode="External"/><Relationship Id="rId12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mybsu/" TargetMode="External"/><Relationship Id="rId11" Type="http://schemas.openxmlformats.org/officeDocument/2006/relationships/hyperlink" Target="https://www.bemidjistate.edu/services/reslife/residence-halls/" TargetMode="External"/><Relationship Id="rId14" Type="http://schemas.openxmlformats.org/officeDocument/2006/relationships/hyperlink" Target="https://www.bemidjistate.edu/services/reslife/wp-content/uploads/sites/20/2022/04/Birch-Hall.pdf" TargetMode="External"/><Relationship Id="rId15" Type="http://schemas.openxmlformats.org/officeDocument/2006/relationships/hyperlink" Target="https://www.bemidjistate.edu/services/reslife/wp-content/uploads/sites/20/2022/04/Linden_Hall-Online-Floor-Plan.pdf" TargetMode="External"/><Relationship Id="rId16" Type="http://schemas.openxmlformats.org/officeDocument/2006/relationships/hyperlink" Target="https://www.bemidjistate.edu/services/reslife/wp-content/uploads/sites/20/2025/01/Oak-Hall-2025-2026-UD-Online-Floor-Plan.pdf" TargetMode="External"/><Relationship Id="rId10" Type="http://schemas.openxmlformats.org/officeDocument/2006/relationships/hyperlink" Target="https://www.bemidjistate.edu/services/reslife/wp-content/uploads/sites/20/2025/12/Priority-Point-Brochure-2026-27.pd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Returning Students</dc:title>
  <dc:creator/>
  <cp:keywords/>
  <dcterms:created xsi:type="dcterms:W3CDTF">2026-09-09T23:25:54Z</dcterms:created>
  <dcterms:modified xsi:type="dcterms:W3CDTF">2026-09-09T23:25:54Z</dcterms:modified>
  <dc:identifier>ad7b56ac-f4c1-4d52-9b3d-10d977f0ff7f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