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Biology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Bemidji State is uniquely located in an area with an abundance of natural resources for the study of the forests, rivers, lakes and skies.</w:t>
            </w:r>
          </w:p>
        </w:tc>
      </w:tr>
    </w:tbl>
    <w:p>
      <w:r>
        <w:rPr>
          <w:i/>
          <w:sz w:val="18"/>
        </w:rPr>
        <w:t>— Page content begins below. Please do not edit the table above. —</w:t>
      </w:r>
    </w:p>
    <w:bookmarkStart w:id="9" w:name="X571ef22e5e1e528dd3e4f7bf4a53893df306e5c"/>
    <w:p>
      <w:pPr>
        <w:pStyle w:val="Heading2"/>
      </w:pPr>
      <w:r>
        <w:t xml:space="preserve">How will our outdoor classroom change your life? Find out</w:t>
      </w:r>
    </w:p>
    <w:p>
      <w:pPr>
        <w:pStyle w:val="FirstParagraph"/>
      </w:pPr>
      <w:r>
        <w:t xml:space="preserve">Biology is the characterization of life as impacted by atoms through our interactions with the planet Earth. Bemidji State is uniquely located in an area with an abundance of natural resources for the study of birds, aquatics or wildlife and we are a regional hub for health-related disciplines. Our biology curriculum is rich with field experiences and opportunities for laboratory-based research.</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dc:title>
  <dc:creator/>
  <cp:keywords/>
  <dcterms:created xsi:type="dcterms:W3CDTF">2026-09-09T23:28:20Z</dcterms:created>
  <dcterms:modified xsi:type="dcterms:W3CDTF">2026-09-09T23:28:20Z</dcterms:modified>
  <dc:identifier>c235ba52-bf16-46fe-8308-35099a1dc106</dc:identifier>
</cp:coreProperties>
</file>

<file path=docProps/custom.xml><?xml version="1.0" encoding="utf-8"?>
<Properties xmlns="http://schemas.openxmlformats.org/officeDocument/2006/custom-properties" xmlns:vt="http://schemas.openxmlformats.org/officeDocument/2006/docPropsVTypes"/>
</file>