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Economics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economics students study individual and societal decision-making, particularly the production, consumption and distribution of goods and scarce resources such as time and money. Students majoring in economics at Bemidji State will think creatively and deeply about the world’s most important issues including economic efficiency and growth, wealth and poverty, social justice and the environment using an interdisciplinary approach. Bemidji State’s economics program explores these issues through training that prepares students for a variety of careers in business, law, sustainability and the social sciences.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dc:title>
  <dc:creator/>
  <cp:keywords/>
  <dcterms:created xsi:type="dcterms:W3CDTF">2026-09-09T23:28:25Z</dcterms:created>
  <dcterms:modified xsi:type="dcterms:W3CDTF">2026-09-09T23:28:25Z</dcterms:modified>
  <dc:identifier>b3905ad9-ce70-468f-8603-125a9e4c0ae8</dc:identifier>
</cp:coreProperties>
</file>

<file path=docProps/custom.xml><?xml version="1.0" encoding="utf-8"?>
<Properties xmlns="http://schemas.openxmlformats.org/officeDocument/2006/custom-properties" xmlns:vt="http://schemas.openxmlformats.org/officeDocument/2006/docPropsVTypes"/>
</file>