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Minnesota Peace Officer</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Qualified* bachelor’s degree holders may be eligible to complete the academic eligibility requirements to become a Minnesota Peace Officer by completing this certificate program. This program consists of 8 courses, which are offered both on-campus and online. Successful completion of this certificate meets the academic requirements of the Minnesota Peace Officers Standards and Training (POST) Board. Prior to certificate admission, graduates are initially required to contact the department Minnesota Peace Officers Standards and Training Coordinator and complete the Peace Officer Licensure Advisory: Minimum Selection Standards. Students must provide the licensing coordinator a signed copy of the advisory prior to starting the certificate program.</w:t>
      </w:r>
    </w:p>
    <w:p>
      <w:pPr>
        <w:pStyle w:val="BodyText"/>
      </w:pPr>
      <w:r>
        <w:t xml:space="preserve">For more information on the courses in this certificate,</w:t>
      </w:r>
      <w:r>
        <w:t xml:space="preserve"> </w:t>
      </w:r>
      <w:hyperlink r:id="rId9">
        <w:r>
          <w:rPr>
            <w:rStyle w:val="Hyperlink"/>
          </w:rPr>
          <w:t xml:space="preserve">visit the course catalog.</w:t>
        </w:r>
      </w:hyperlink>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catalog/current/programs/certmnpo"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catalog/current/programs/certmn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Minnesota Peace Officer</dc:title>
  <dc:creator/>
  <cp:keywords/>
  <dcterms:created xsi:type="dcterms:W3CDTF">2026-09-09T23:30:28Z</dcterms:created>
  <dcterms:modified xsi:type="dcterms:W3CDTF">2026-09-09T23:30:28Z</dcterms:modified>
  <dc:identifier>49eb367f-c014-4b51-a880-25a2c0a3b2c7</dc:identifier>
</cp:coreProperties>
</file>

<file path=docProps/custom.xml><?xml version="1.0" encoding="utf-8"?>
<Properties xmlns="http://schemas.openxmlformats.org/officeDocument/2006/custom-properties" xmlns:vt="http://schemas.openxmlformats.org/officeDocument/2006/docPropsVTypes"/>
</file>