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tbl>
      <w:tblPr>
        <w:tblW w:type="auto" w:w="0"/>
        <w:tblLook w:firstColumn="1" w:firstRow="1" w:lastColumn="0" w:lastRow="0" w:noHBand="0" w:noVBand="1" w:val="04A0"/>
      </w:tblPr>
      <w:tblGrid>
        <w:gridCol w:w="4680"/>
        <w:gridCol w:w="4680"/>
      </w:tblGrid>
      <w:tr>
        <w:tc>
          <w:tcPr>
            <w:tcW w:type="dxa" w:w="4680"/>
            <w:shd w:val="clear" w:fill="EFEFEF"/>
          </w:tcPr>
          <w:p>
            <w:r>
              <w:rPr>
                <w:rFonts w:ascii="Consolas" w:hAnsi="Consolas" w:cs="Consolas" w:eastAsia="Consolas"/>
                <w:b/>
              </w:rPr>
              <w:t>Title</w:t>
            </w:r>
          </w:p>
        </w:tc>
        <w:tc>
          <w:tcPr>
            <w:tcW w:type="dxa" w:w="4680"/>
          </w:tcPr>
          <w:p>
            <w:r>
              <w:rPr>
                <w:rFonts w:ascii="Consolas" w:hAnsi="Consolas" w:cs="Consolas" w:eastAsia="Consolas"/>
                <w:b w:val="0"/>
              </w:rPr>
              <w:t>Pre-Podiatric Medicine</w:t>
            </w:r>
          </w:p>
        </w:tc>
      </w:tr>
      <w:tr>
        <w:tc>
          <w:tcPr>
            <w:tcW w:type="dxa" w:w="4680"/>
            <w:shd w:val="clear" w:fill="EFEFEF"/>
          </w:tcPr>
          <w:p>
            <w:r>
              <w:rPr>
                <w:rFonts w:ascii="Consolas" w:hAnsi="Consolas" w:cs="Consolas" w:eastAsia="Consolas"/>
                <w:b/>
              </w:rPr>
              <w:t>Meta Description</w:t>
            </w:r>
          </w:p>
        </w:tc>
        <w:tc>
          <w:tcPr>
            <w:tcW w:type="dxa" w:w="4680"/>
          </w:tcPr>
          <w:p>
            <w:r>
              <w:rPr>
                <w:rFonts w:ascii="Consolas" w:hAnsi="Consolas" w:cs="Consolas" w:eastAsia="Consolas"/>
                <w:b w:val="0"/>
              </w:rPr>
            </w:r>
          </w:p>
        </w:tc>
      </w:tr>
    </w:tbl>
    <w:p>
      <w:r>
        <w:rPr>
          <w:i/>
          <w:sz w:val="18"/>
        </w:rPr>
        <w:t>— Page content begins below. Please do not edit the table above. —</w:t>
      </w:r>
    </w:p>
    <w:p>
      <w:pPr>
        <w:pStyle w:val="FirstParagraph"/>
      </w:pPr>
      <w:r>
        <w:t xml:space="preserve">Choose a Catalog:  </w:t>
      </w:r>
    </w:p>
    <w:bookmarkStart w:id="9" w:name="X64703303efbe457b13bcb927e108388a11cdd19"/>
    <w:p>
      <w:pPr>
        <w:pStyle w:val="Heading2"/>
      </w:pPr>
      <w:r>
        <w:t xml:space="preserve">2026-2027 Undergraduate Catalog (20273) (current)</w:t>
      </w:r>
      <w:r>
        <w:t xml:space="preserve"> </w:t>
      </w:r>
      <w:r>
        <w:t xml:space="preserve">Updated 2025-2026 Undergraduate Catalog | 20265</w:t>
      </w:r>
      <w:r>
        <w:t xml:space="preserve"> </w:t>
      </w:r>
      <w:r>
        <w:t xml:space="preserve">2025-2026 Undergraduate Catalog | 20263</w:t>
      </w:r>
      <w:r>
        <w:t xml:space="preserve"> </w:t>
      </w:r>
      <w:r>
        <w:t xml:space="preserve">Updated 2024-2025 Undergraduate Catalog | 20255</w:t>
      </w:r>
      <w:r>
        <w:t xml:space="preserve"> </w:t>
      </w:r>
      <w:r>
        <w:t xml:space="preserve">2024-2025 Undergraduate Catalog | 20253</w:t>
      </w:r>
      <w:r>
        <w:t xml:space="preserve"> </w:t>
      </w:r>
      <w:r>
        <w:t xml:space="preserve">Updated 2023-2024 Undergraduate Catalog | 20245</w:t>
      </w:r>
      <w:r>
        <w:t xml:space="preserve"> </w:t>
      </w:r>
      <w:r>
        <w:t xml:space="preserve">2023-2024 Undergraduate Catalog | 20243</w:t>
      </w:r>
      <w:r>
        <w:t xml:space="preserve"> </w:t>
      </w:r>
      <w:r>
        <w:t xml:space="preserve">Updated 2022-2023 Undergraduate Catalog</w:t>
      </w:r>
      <w:r>
        <w:t xml:space="preserve"> </w:t>
      </w:r>
      <w:r>
        <w:t xml:space="preserve">2022-2023 Undergraduate Catalog</w:t>
      </w:r>
      <w:r>
        <w:t xml:space="preserve"> </w:t>
      </w:r>
      <w:r>
        <w:t xml:space="preserve">Updated 2021-2022 Undergraduate Catalog</w:t>
      </w:r>
      <w:r>
        <w:t xml:space="preserve"> </w:t>
      </w:r>
      <w:r>
        <w:t xml:space="preserve">2021-2022 Undergraduate Catalog</w:t>
      </w:r>
      <w:r>
        <w:t xml:space="preserve"> </w:t>
      </w:r>
      <w:r>
        <w:t xml:space="preserve">Updated 2020-2021 Undergraduate Catalog</w:t>
      </w:r>
      <w:r>
        <w:t xml:space="preserve"> </w:t>
      </w:r>
      <w:r>
        <w:t xml:space="preserve">2020-2021 Undergraduate Catalog</w:t>
      </w:r>
      <w:r>
        <w:t xml:space="preserve"> </w:t>
      </w:r>
      <w:r>
        <w:t xml:space="preserve">Updated 2019-2020 Undergraduate Catalog</w:t>
      </w:r>
      <w:r>
        <w:t xml:space="preserve"> </w:t>
      </w:r>
      <w:r>
        <w:t xml:space="preserve">2019-2020 Undergraduate Catalog</w:t>
      </w:r>
      <w:r>
        <w:t xml:space="preserve"> </w:t>
      </w:r>
      <w:r>
        <w:t xml:space="preserve">Updated 2018-2019 Undergraduate Catalog</w:t>
      </w:r>
      <w:r>
        <w:t xml:space="preserve"> </w:t>
      </w:r>
      <w:r>
        <w:t xml:space="preserve">2018-2019 Undergraduate Catalog</w:t>
      </w:r>
      <w:r>
        <w:t xml:space="preserve"> </w:t>
      </w:r>
      <w:r>
        <w:t xml:space="preserve">Updated 2017-18 Undergraduate Catalog</w:t>
      </w:r>
      <w:r>
        <w:t xml:space="preserve"> </w:t>
      </w:r>
      <w:r>
        <w:t xml:space="preserve">2017-2018 Undergraduate Catalog</w:t>
      </w:r>
    </w:p>
    <w:bookmarkEnd w:id="9"/>
    <w:bookmarkStart w:id="10" w:name="undergraduate-catalog-archive"/>
    <w:p>
      <w:pPr>
        <w:pStyle w:val="Heading2"/>
      </w:pPr>
      <w:r>
        <w:t xml:space="preserve">Undergraduate Catalog Archive</w:t>
      </w:r>
    </w:p>
    <w:p>
      <w:pPr>
        <w:pStyle w:val="FirstParagraph"/>
      </w:pPr>
      <w:r>
        <w:t xml:space="preserve">Graduate Catalog</w:t>
      </w:r>
    </w:p>
    <w:bookmarkEnd w:id="10"/>
    <w:bookmarkStart w:id="32" w:name="X1a3ff137605190f1a7904e7ed9b2e84418354b0"/>
    <w:p>
      <w:pPr>
        <w:pStyle w:val="Heading1"/>
      </w:pPr>
      <w:hyperlink r:id="rId11">
        <w:r>
          <w:rPr>
            <w:rStyle w:val="Hyperlink"/>
          </w:rPr>
          <w:t xml:space="preserve">2026-2027 Undergraduate Catalog (20273)</w:t>
        </w:r>
      </w:hyperlink>
    </w:p>
    <w:p>
      <w:pPr>
        <w:pStyle w:val="FirstParagraph"/>
      </w:pPr>
      <w:hyperlink r:id="rId12">
        <w:r>
          <w:rPr>
            <w:rStyle w:val="Hyperlink"/>
          </w:rPr>
          <w:t xml:space="preserve">PDF of Pre-Podiatric Medicine</w:t>
        </w:r>
      </w:hyperlink>
    </w:p>
    <w:p>
      <w:pPr>
        <w:pStyle w:val="Compact"/>
        <w:numPr>
          <w:ilvl w:val="0"/>
          <w:numId w:val="1001"/>
        </w:numPr>
      </w:pPr>
      <w:hyperlink r:id="rId11">
        <w:r>
          <w:rPr>
            <w:rStyle w:val="Hyperlink"/>
          </w:rPr>
          <w:t xml:space="preserve">Areas &amp; Programs</w:t>
        </w:r>
      </w:hyperlink>
    </w:p>
    <w:p>
      <w:pPr>
        <w:pStyle w:val="Compact"/>
        <w:numPr>
          <w:ilvl w:val="0"/>
          <w:numId w:val="1001"/>
        </w:numPr>
      </w:pPr>
      <w:hyperlink r:id="rId13">
        <w:r>
          <w:rPr>
            <w:rStyle w:val="Hyperlink"/>
          </w:rPr>
          <w:t xml:space="preserve">Pre-Podiatric Medicine</w:t>
        </w:r>
      </w:hyperlink>
    </w:p>
    <w:bookmarkStart w:id="30" w:name="pre-professional-study"/>
    <w:p>
      <w:pPr>
        <w:pStyle w:val="Heading2"/>
      </w:pPr>
      <w:hyperlink r:id="rId14">
        <w:r>
          <w:rPr>
            <w:rStyle w:val="Hyperlink"/>
          </w:rPr>
          <w:t xml:space="preserve">Pre-Professional Study</w:t>
        </w:r>
      </w:hyperlink>
    </w:p>
    <w:bookmarkStart w:id="29" w:name="programs"/>
    <w:p>
      <w:pPr>
        <w:pStyle w:val="Heading4"/>
      </w:pPr>
      <w:r>
        <w:t xml:space="preserve">Programs</w:t>
      </w:r>
    </w:p>
    <w:p>
      <w:pPr>
        <w:numPr>
          <w:ilvl w:val="0"/>
          <w:numId w:val="1002"/>
        </w:numPr>
      </w:pPr>
      <w:hyperlink r:id="rId15">
        <w:r>
          <w:rPr>
            <w:rStyle w:val="Hyperlink"/>
          </w:rPr>
          <w:t xml:space="preserve">Pre-Chiropractic</w:t>
        </w:r>
      </w:hyperlink>
    </w:p>
    <w:p>
      <w:pPr>
        <w:numPr>
          <w:ilvl w:val="0"/>
          <w:numId w:val="1002"/>
        </w:numPr>
      </w:pPr>
      <w:hyperlink r:id="rId16">
        <w:r>
          <w:rPr>
            <w:rStyle w:val="Hyperlink"/>
          </w:rPr>
          <w:t xml:space="preserve">Pre-Dentistry</w:t>
        </w:r>
      </w:hyperlink>
    </w:p>
    <w:p>
      <w:pPr>
        <w:numPr>
          <w:ilvl w:val="0"/>
          <w:numId w:val="1002"/>
        </w:numPr>
      </w:pPr>
      <w:hyperlink r:id="rId17">
        <w:r>
          <w:rPr>
            <w:rStyle w:val="Hyperlink"/>
          </w:rPr>
          <w:t xml:space="preserve">Pre-Engineering</w:t>
        </w:r>
      </w:hyperlink>
    </w:p>
    <w:p>
      <w:pPr>
        <w:numPr>
          <w:ilvl w:val="0"/>
          <w:numId w:val="1002"/>
        </w:numPr>
      </w:pPr>
      <w:hyperlink r:id="rId18">
        <w:r>
          <w:rPr>
            <w:rStyle w:val="Hyperlink"/>
          </w:rPr>
          <w:t xml:space="preserve">Pre-Law</w:t>
        </w:r>
      </w:hyperlink>
    </w:p>
    <w:p>
      <w:pPr>
        <w:numPr>
          <w:ilvl w:val="0"/>
          <w:numId w:val="1002"/>
        </w:numPr>
      </w:pPr>
      <w:hyperlink r:id="rId19">
        <w:r>
          <w:rPr>
            <w:rStyle w:val="Hyperlink"/>
          </w:rPr>
          <w:t xml:space="preserve">Pre-Medicine</w:t>
        </w:r>
      </w:hyperlink>
    </w:p>
    <w:p>
      <w:pPr>
        <w:numPr>
          <w:ilvl w:val="0"/>
          <w:numId w:val="1002"/>
        </w:numPr>
      </w:pPr>
      <w:hyperlink r:id="rId20">
        <w:r>
          <w:rPr>
            <w:rStyle w:val="Hyperlink"/>
          </w:rPr>
          <w:t xml:space="preserve">Pre-Mortuary Science</w:t>
        </w:r>
      </w:hyperlink>
    </w:p>
    <w:p>
      <w:pPr>
        <w:numPr>
          <w:ilvl w:val="0"/>
          <w:numId w:val="1002"/>
        </w:numPr>
      </w:pPr>
      <w:hyperlink r:id="rId21">
        <w:r>
          <w:rPr>
            <w:rStyle w:val="Hyperlink"/>
          </w:rPr>
          <w:t xml:space="preserve">Pre-Occupational Therapy</w:t>
        </w:r>
      </w:hyperlink>
    </w:p>
    <w:p>
      <w:pPr>
        <w:numPr>
          <w:ilvl w:val="0"/>
          <w:numId w:val="1002"/>
        </w:numPr>
      </w:pPr>
      <w:hyperlink r:id="rId22">
        <w:r>
          <w:rPr>
            <w:rStyle w:val="Hyperlink"/>
          </w:rPr>
          <w:t xml:space="preserve">Pre-Optometry</w:t>
        </w:r>
      </w:hyperlink>
    </w:p>
    <w:p>
      <w:pPr>
        <w:numPr>
          <w:ilvl w:val="0"/>
          <w:numId w:val="1002"/>
        </w:numPr>
      </w:pPr>
      <w:hyperlink r:id="rId23">
        <w:r>
          <w:rPr>
            <w:rStyle w:val="Hyperlink"/>
          </w:rPr>
          <w:t xml:space="preserve">Pre-Osteopathic Medicine</w:t>
        </w:r>
      </w:hyperlink>
    </w:p>
    <w:p>
      <w:pPr>
        <w:numPr>
          <w:ilvl w:val="0"/>
          <w:numId w:val="1002"/>
        </w:numPr>
      </w:pPr>
      <w:hyperlink r:id="rId24">
        <w:r>
          <w:rPr>
            <w:rStyle w:val="Hyperlink"/>
          </w:rPr>
          <w:t xml:space="preserve">Pre-Pharmacy</w:t>
        </w:r>
      </w:hyperlink>
    </w:p>
    <w:p>
      <w:pPr>
        <w:numPr>
          <w:ilvl w:val="0"/>
          <w:numId w:val="1002"/>
        </w:numPr>
      </w:pPr>
      <w:hyperlink r:id="rId25">
        <w:r>
          <w:rPr>
            <w:rStyle w:val="Hyperlink"/>
          </w:rPr>
          <w:t xml:space="preserve">Pre-Physical Therapy</w:t>
        </w:r>
      </w:hyperlink>
    </w:p>
    <w:p>
      <w:pPr>
        <w:numPr>
          <w:ilvl w:val="0"/>
          <w:numId w:val="1002"/>
        </w:numPr>
      </w:pPr>
      <w:hyperlink r:id="rId26">
        <w:r>
          <w:rPr>
            <w:rStyle w:val="Hyperlink"/>
          </w:rPr>
          <w:t xml:space="preserve">Pre-Physician Assistant</w:t>
        </w:r>
      </w:hyperlink>
    </w:p>
    <w:p>
      <w:pPr>
        <w:numPr>
          <w:ilvl w:val="0"/>
          <w:numId w:val="1002"/>
        </w:numPr>
      </w:pPr>
      <w:hyperlink r:id="rId13">
        <w:r>
          <w:rPr>
            <w:rStyle w:val="Hyperlink"/>
          </w:rPr>
          <w:t xml:space="preserve">Pre-Podiatric Medicine</w:t>
        </w:r>
      </w:hyperlink>
    </w:p>
    <w:p>
      <w:pPr>
        <w:numPr>
          <w:ilvl w:val="0"/>
          <w:numId w:val="1002"/>
        </w:numPr>
      </w:pPr>
      <w:hyperlink r:id="rId27">
        <w:r>
          <w:rPr>
            <w:rStyle w:val="Hyperlink"/>
          </w:rPr>
          <w:t xml:space="preserve">Pre-Veterinary Medicine</w:t>
        </w:r>
      </w:hyperlink>
    </w:p>
    <w:p>
      <w:pPr>
        <w:numPr>
          <w:ilvl w:val="0"/>
          <w:numId w:val="1002"/>
        </w:numPr>
      </w:pPr>
      <w:hyperlink r:id="rId28">
        <w:r>
          <w:rPr>
            <w:rStyle w:val="Hyperlink"/>
          </w:rPr>
          <w:t xml:space="preserve">Courses</w:t>
        </w:r>
      </w:hyperlink>
    </w:p>
    <w:bookmarkEnd w:id="29"/>
    <w:bookmarkEnd w:id="30"/>
    <w:bookmarkStart w:id="31" w:name="pre-podiatric-medicine"/>
    <w:p>
      <w:pPr>
        <w:pStyle w:val="Heading2"/>
      </w:pPr>
      <w:r>
        <w:t xml:space="preserve">Pre-Podiatric Medicine</w:t>
      </w:r>
    </w:p>
    <w:p>
      <w:pPr>
        <w:numPr>
          <w:ilvl w:val="0"/>
          <w:numId w:val="1003"/>
        </w:numPr>
      </w:pPr>
      <w:r>
        <w:t xml:space="preserve">The pre-podiatric medical student should fulfill all requirements for a Bachelor of Science degree at Bemidji State University. The student should declare an academic major. Pre-Podiatric Medicine is not an academic major. Although the major may be in any field of study, experience indicates that a Biology or Chemistry major will provide the student with an advantage on the Medical College Admission Test (MCAT). The MCAT is taken by early Spring of the Junior year, and application to podiatric medical school is submitted by early September of the Senior year.</w:t>
      </w:r>
    </w:p>
    <w:p>
      <w:pPr>
        <w:numPr>
          <w:ilvl w:val="0"/>
          <w:numId w:val="1003"/>
        </w:numPr>
      </w:pPr>
      <w:r>
        <w:t xml:space="preserve">Early entrance into podiatric medical school is possible for some students. Most students, however, enter podiatric medical school after completing a baccalaureate degree. In addition, some podiatric medical schools may require more courses than listed below. It is the responsibility of the pre-podiatric medical student to become aware of these additional requirements and plan his or her pre-podiatric medical curriculum accordingly.</w:t>
      </w:r>
    </w:p>
    <w:p>
      <w:pPr>
        <w:numPr>
          <w:ilvl w:val="0"/>
          <w:numId w:val="1003"/>
        </w:numPr>
      </w:pPr>
      <w:r>
        <w:t xml:space="preserve">The pre-podiatric medical student should work closely with the pre-podiatric medical advisor so all course requirements are fulfilled prior to entrance into podiatric medical school. A delay in meeting with the pre-podiatric medical advisor will likely result in delayed entrance into podiatric medical school.</w:t>
      </w:r>
    </w:p>
    <w:p>
      <w:pPr>
        <w:numPr>
          <w:ilvl w:val="0"/>
          <w:numId w:val="1003"/>
        </w:numPr>
      </w:pPr>
      <w:r>
        <w:t xml:space="preserve">In addition to a strong background in behavioral sciences, English, and humanities, the following courses are specifically required for entrance into most podiatric medical schools:</w:t>
      </w:r>
    </w:p>
    <w:p>
      <w:pPr>
        <w:pStyle w:val="FirstParagraph"/>
      </w:pPr>
      <w:r>
        <w:t xml:space="preserve">BIOL 1400, 1500 (additional biology courses may be required)</w:t>
      </w:r>
      <w:r>
        <w:br/>
      </w:r>
      <w:r>
        <w:t xml:space="preserve">CHEM 2211, 2212, 3311, 3312, 3371, 3372 (biochemistry may be required)</w:t>
      </w:r>
      <w:r>
        <w:br/>
      </w:r>
      <w:r>
        <w:t xml:space="preserve">ENGL 1151, 2152</w:t>
      </w:r>
      <w:r>
        <w:br/>
      </w:r>
      <w:r>
        <w:t xml:space="preserve">PHYS 1101, 1102 (or) 2101, 2102</w:t>
      </w:r>
    </w:p>
    <w:p>
      <w:pPr>
        <w:pStyle w:val="Compact"/>
        <w:numPr>
          <w:ilvl w:val="0"/>
          <w:numId w:val="1004"/>
        </w:numPr>
      </w:pPr>
      <w:r>
        <w:t xml:space="preserve">The following courses are strongly recommended to be included in the student’s pre-podiatric medicine curriculum:</w:t>
      </w:r>
    </w:p>
    <w:p>
      <w:pPr>
        <w:pStyle w:val="FirstParagraph"/>
      </w:pPr>
      <w:r>
        <w:t xml:space="preserve">BIOL 1300, 2110, 2360, 3250, 3260, 3580, 3590, 3710, 4270</w:t>
      </w:r>
      <w:r>
        <w:br/>
      </w:r>
      <w:r>
        <w:t xml:space="preserve">CHEM 4411, 4412, 4471, 4472</w:t>
      </w:r>
      <w:r>
        <w:br/>
      </w:r>
      <w:r>
        <w:t xml:space="preserve">MATH 2471, 2472</w:t>
      </w:r>
    </w:p>
    <w:p>
      <w:pPr>
        <w:numPr>
          <w:ilvl w:val="0"/>
          <w:numId w:val="1005"/>
        </w:numPr>
      </w:pPr>
      <w:r>
        <w:t xml:space="preserve">Consult your pre-podiatric medical advisor for additional courses, including Liberal Education courses, which will be most beneficial for successful podiatric medical school candidates.</w:t>
      </w:r>
    </w:p>
    <w:p>
      <w:pPr>
        <w:numPr>
          <w:ilvl w:val="0"/>
          <w:numId w:val="1005"/>
        </w:numPr>
      </w:pPr>
      <w:r>
        <w:t xml:space="preserve">A suggested pre-podiatric medicine academic schedule is listed below; numbers in parentheses are semester credits.</w:t>
      </w:r>
    </w:p>
    <w:p>
      <w:pPr>
        <w:pStyle w:val="FirstParagraph"/>
      </w:pPr>
      <w:r>
        <w:rPr>
          <w:b/>
          <w:bCs/>
        </w:rPr>
        <w:t xml:space="preserve">Freshman</w:t>
      </w:r>
    </w:p>
    <w:p>
      <w:pPr>
        <w:pStyle w:val="BlockText"/>
      </w:pPr>
      <w:r>
        <w:t xml:space="preserve">BIOL 1400, 1500; F, S; (4,4)</w:t>
      </w:r>
      <w:r>
        <w:br/>
      </w:r>
      <w:r>
        <w:t xml:space="preserve">CHEM 2211, 2212; F, S; (4,4)</w:t>
      </w:r>
      <w:r>
        <w:br/>
      </w:r>
      <w:r>
        <w:t xml:space="preserve">ENGL 1151, 2152; F, S; (3,3)</w:t>
      </w:r>
      <w:r>
        <w:br/>
      </w:r>
      <w:r>
        <w:t xml:space="preserve">MATH 1470; F or S; (5)</w:t>
      </w:r>
      <w:r>
        <w:br/>
      </w:r>
      <w:r>
        <w:t xml:space="preserve">Electives: Consult your Pre-Podiatric Medical Advisor</w:t>
      </w:r>
    </w:p>
    <w:p>
      <w:pPr>
        <w:pStyle w:val="FirstParagraph"/>
      </w:pPr>
      <w:r>
        <w:rPr>
          <w:b/>
          <w:bCs/>
        </w:rPr>
        <w:t xml:space="preserve">Sophomore</w:t>
      </w:r>
    </w:p>
    <w:p>
      <w:pPr>
        <w:pStyle w:val="BlockText"/>
      </w:pPr>
      <w:r>
        <w:t xml:space="preserve">BIOL 1300; F or S; (2)</w:t>
      </w:r>
      <w:r>
        <w:br/>
      </w:r>
      <w:r>
        <w:t xml:space="preserve">CHEM 3311, 3312; F, S; (4,4)</w:t>
      </w:r>
      <w:r>
        <w:br/>
      </w:r>
      <w:r>
        <w:t xml:space="preserve">PHYS: Consult your Pre-Podiatric Medical Advisor</w:t>
      </w:r>
      <w:r>
        <w:br/>
      </w:r>
      <w:r>
        <w:t xml:space="preserve">MATH: Consult your Pre-Podiatric Medical Advisor</w:t>
      </w:r>
    </w:p>
    <w:p>
      <w:pPr>
        <w:pStyle w:val="FirstParagraph"/>
      </w:pPr>
      <w:r>
        <w:rPr>
          <w:b/>
          <w:bCs/>
        </w:rPr>
        <w:t xml:space="preserve">Junior</w:t>
      </w:r>
    </w:p>
    <w:p>
      <w:pPr>
        <w:pStyle w:val="BlockText"/>
      </w:pPr>
      <w:r>
        <w:t xml:space="preserve">BIOL 3250, 3260; F, S (4,4)</w:t>
      </w:r>
      <w:r>
        <w:br/>
      </w:r>
      <w:r>
        <w:t xml:space="preserve">Electives: Consult your Pre-Podiatric Medical Advisor</w:t>
      </w:r>
      <w:r>
        <w:br/>
      </w:r>
      <w:r>
        <w:t xml:space="preserve">MCAT—Early Spring</w:t>
      </w:r>
    </w:p>
    <w:p>
      <w:pPr>
        <w:pStyle w:val="FirstParagraph"/>
      </w:pPr>
      <w:r>
        <w:rPr>
          <w:b/>
          <w:bCs/>
        </w:rPr>
        <w:t xml:space="preserve">Senior</w:t>
      </w:r>
    </w:p>
    <w:p>
      <w:pPr>
        <w:pStyle w:val="BlockText"/>
      </w:pPr>
      <w:r>
        <w:t xml:space="preserve">Consult your Pre-Podiatric Medical Advisor</w:t>
      </w:r>
      <w:r>
        <w:br/>
      </w:r>
      <w:r>
        <w:t xml:space="preserve">Podiatric Medical School Application—Early September</w:t>
      </w:r>
    </w:p>
    <w:bookmarkEnd w:id="31"/>
    <w:bookmarkEnd w:id="3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6">
    <w:nsid w:val="00A99416"/>
    <w:multiLevelType w:val="multilevel"/>
    <w:lvl w:ilvl="0">
      <w:start w:val="6"/>
      <w:numFmt w:val="decimal"/>
      <w:lvlText w:val="%1."/>
      <w:lvlJc w:val="left"/>
      <w:pPr>
        <w:ind w:left="720" w:hanging="360"/>
      </w:pPr>
    </w:lvl>
    <w:lvl w:ilvl="1">
      <w:start w:val="6"/>
      <w:numFmt w:val="decimal"/>
      <w:lvlText w:val="%2."/>
      <w:lvlJc w:val="left"/>
      <w:pPr>
        <w:ind w:left="1440" w:hanging="360"/>
      </w:pPr>
    </w:lvl>
    <w:lvl w:ilvl="2">
      <w:start w:val="6"/>
      <w:numFmt w:val="decimal"/>
      <w:lvlText w:val="%3."/>
      <w:lvlJc w:val="left"/>
      <w:pPr>
        <w:ind w:left="2160" w:hanging="360"/>
      </w:pPr>
    </w:lvl>
    <w:lvl w:ilvl="3">
      <w:start w:val="6"/>
      <w:numFmt w:val="decimal"/>
      <w:lvlText w:val="%4."/>
      <w:lvlJc w:val="left"/>
      <w:pPr>
        <w:ind w:left="2880" w:hanging="360"/>
      </w:pPr>
    </w:lvl>
    <w:lvl w:ilvl="4">
      <w:start w:val="6"/>
      <w:numFmt w:val="decimal"/>
      <w:lvlText w:val="%5."/>
      <w:lvlJc w:val="left"/>
      <w:pPr>
        <w:ind w:left="3600" w:hanging="360"/>
      </w:pPr>
    </w:lvl>
    <w:lvl w:ilvl="5">
      <w:start w:val="6"/>
      <w:numFmt w:val="decimal"/>
      <w:lvlText w:val="%6."/>
      <w:lvlJc w:val="left"/>
      <w:pPr>
        <w:ind w:left="4320" w:hanging="360"/>
      </w:pPr>
    </w:lvl>
    <w:lvl w:ilvl="6">
      <w:start w:val="6"/>
      <w:numFmt w:val="decimal"/>
      <w:lvlText w:val="%7."/>
      <w:lvlJc w:val="left"/>
      <w:pPr>
        <w:ind w:left="5040" w:hanging="360"/>
      </w:pPr>
    </w:lvl>
    <w:lvl w:ilvl="7">
      <w:start w:val="6"/>
      <w:numFmt w:val="decimal"/>
      <w:lvlText w:val="%8."/>
      <w:lvlJc w:val="left"/>
      <w:pPr>
        <w:ind w:left="5760" w:hanging="360"/>
      </w:pPr>
    </w:lvl>
    <w:lvl w:ilvl="8">
      <w:start w:val="6"/>
      <w:numFmt w:val="decimal"/>
      <w:lvlText w:val="%9."/>
      <w:lvlJc w:val="left"/>
      <w:pPr>
        <w:ind w:left="6480" w:hanging="360"/>
      </w:pPr>
    </w:lvl>
  </w:abstractNum>
  <w:num w:numId="1000">
    <w:abstractNumId w:val="990"/>
  </w:num>
  <w:num w:numId="1001">
    <w:abstractNumId w:val="991"/>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5">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6"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13" Type="http://schemas.openxmlformats.org/officeDocument/2006/relationships/hyperlink" Target="https://www.bemidjistate.edu/academics/catalog/20273/programs/pr__prpo" TargetMode="External"/><Relationship Id="rId12" Type="http://schemas.openxmlformats.org/officeDocument/2006/relationships/hyperlink" Target="https://www.bemidjistate.edu/academics/catalog/20273/programs/pr__prpo.pdf" TargetMode="External"/><Relationship Id="rId25"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_rels/footnotes.xml.rels><?xml version='1.0' encoding='UTF-8' standalone='yes'?>
<Relationships xmlns="http://schemas.openxmlformats.org/package/2006/relationships"><Relationship Id="rId11" Type="http://schemas.openxmlformats.org/officeDocument/2006/relationships/hyperlink" Target="https://www.bemidjistate.edu/academics/catalog/20273" TargetMode="External"/><Relationship Id="rId14" Type="http://schemas.openxmlformats.org/officeDocument/2006/relationships/hyperlink" Target="https://www.bemidjistate.edu/academics/catalog/20273/areas/prep" TargetMode="External"/><Relationship Id="rId28" Type="http://schemas.openxmlformats.org/officeDocument/2006/relationships/hyperlink" Target="https://www.bemidjistate.edu/academics/catalog/20273/courses/" TargetMode="External"/><Relationship Id="rId15" Type="http://schemas.openxmlformats.org/officeDocument/2006/relationships/hyperlink" Target="https://www.bemidjistate.edu/academics/catalog/20273/programs/pr__prch" TargetMode="External"/><Relationship Id="rId16" Type="http://schemas.openxmlformats.org/officeDocument/2006/relationships/hyperlink" Target="https://www.bemidjistate.edu/academics/catalog/20273/programs/pr__prde" TargetMode="External"/><Relationship Id="rId17" Type="http://schemas.openxmlformats.org/officeDocument/2006/relationships/hyperlink" Target="https://www.bemidjistate.edu/academics/catalog/20273/programs/pr__pren" TargetMode="External"/><Relationship Id="rId18" Type="http://schemas.openxmlformats.org/officeDocument/2006/relationships/hyperlink" Target="https://www.bemidjistate.edu/academics/catalog/20273/programs/pr__prla" TargetMode="External"/><Relationship Id="rId19" Type="http://schemas.openxmlformats.org/officeDocument/2006/relationships/hyperlink" Target="https://www.bemidjistate.edu/academics/catalog/20273/programs/pr__prmd" TargetMode="External"/><Relationship Id="rId20" Type="http://schemas.openxmlformats.org/officeDocument/2006/relationships/hyperlink" Target="https://www.bemidjistate.edu/academics/catalog/20273/programs/pr__prmo" TargetMode="External"/><Relationship Id="rId21" Type="http://schemas.openxmlformats.org/officeDocument/2006/relationships/hyperlink" Target="https://www.bemidjistate.edu/academics/catalog/20273/programs/pr__proc" TargetMode="External"/><Relationship Id="rId22" Type="http://schemas.openxmlformats.org/officeDocument/2006/relationships/hyperlink" Target="https://www.bemidjistate.edu/academics/catalog/20273/programs/pr__prop" TargetMode="External"/><Relationship Id="rId23" Type="http://schemas.openxmlformats.org/officeDocument/2006/relationships/hyperlink" Target="https://www.bemidjistate.edu/academics/catalog/20273/programs/pr__pros" TargetMode="External"/><Relationship Id="rId26" Type="http://schemas.openxmlformats.org/officeDocument/2006/relationships/hyperlink" Target="https://www.bemidjistate.edu/academics/catalog/20273/programs/pr__prpa" TargetMode="External"/><Relationship Id="rId24" Type="http://schemas.openxmlformats.org/officeDocument/2006/relationships/hyperlink" Target="https://www.bemidjistate.edu/academics/catalog/20273/programs/pr__prph" TargetMode="External"/><Relationship Id="rId13" Type="http://schemas.openxmlformats.org/officeDocument/2006/relationships/hyperlink" Target="https://www.bemidjistate.edu/academics/catalog/20273/programs/pr__prpo" TargetMode="External"/><Relationship Id="rId12" Type="http://schemas.openxmlformats.org/officeDocument/2006/relationships/hyperlink" Target="https://www.bemidjistate.edu/academics/catalog/20273/programs/pr__prpo.pdf" TargetMode="External"/><Relationship Id="rId25" Type="http://schemas.openxmlformats.org/officeDocument/2006/relationships/hyperlink" Target="https://www.bemidjistate.edu/academics/catalog/20273/programs/pr__prpt" TargetMode="External"/><Relationship Id="rId27" Type="http://schemas.openxmlformats.org/officeDocument/2006/relationships/hyperlink" Target="https://www.bemidjistate.edu/academics/catalog/20273/programs/pr__prv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Pre-Podiatric Medicine</dc:title>
  <dc:creator/>
  <cp:keywords/>
  <dcterms:created xsi:type="dcterms:W3CDTF">2026-09-09T23:30:36Z</dcterms:created>
  <dcterms:modified xsi:type="dcterms:W3CDTF">2026-09-09T23:30:36Z</dcterms:modified>
  <dc:identifier>f3f3866b-a492-40fe-91a6-9d0d70ac1690</dc:identifier>
</cp:coreProperties>
</file>

<file path=docProps/custom.xml><?xml version="1.0" encoding="utf-8"?>
<Properties xmlns="http://schemas.openxmlformats.org/officeDocument/2006/custom-properties" xmlns:vt="http://schemas.openxmlformats.org/officeDocument/2006/docPropsVTypes"/>
</file>