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Visual Arts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visual-arts-education-k-12"/>
    <w:p>
      <w:pPr>
        <w:pStyle w:val="Heading2"/>
      </w:pPr>
      <w:r>
        <w:t xml:space="preserve">Visual Arts Education (K-12)</w:t>
      </w:r>
    </w:p>
    <w:p>
      <w:pPr>
        <w:pStyle w:val="FirstParagraph"/>
      </w:pPr>
      <w:r>
        <w:t xml:space="preserve">Bemidji State University’s Visual Art Education major is designed as a studio approach to the study of the concepts, methods, and curriculum planning regarding the teaching of visual arts at the K-12 school levels. Teacher candidates budget an art program and plan for the management of art classroom procedures, design and implement meaningful and appropriate assessments and evaluations of students and programs, and outline the safe use of tools, equipment, materials, and processes in visual art education learning environments. Teacher candidates develop curriculum goals and purposes based on the central concepts of visual arts and know how to apply instructional strategies and materials for achieving student understanding of this discipline. Teacher candidates culminate their learning experience by creating and defending detailed plans on how to involve representatives of business, industry, and community organizations as active partners in creating educational opportunities for visual arts students.</w:t>
      </w:r>
    </w:p>
    <w:p>
      <w:pPr>
        <w:pStyle w:val="BodyText"/>
      </w:pPr>
      <w:r>
        <w:t xml:space="preserve">For more information</w:t>
      </w:r>
      <w:r>
        <w:t xml:space="preserve"> </w:t>
      </w:r>
      <w:hyperlink r:id="rId9">
        <w:r>
          <w:rPr>
            <w:rStyle w:val="Hyperlink"/>
          </w:rPr>
          <w:t xml:space="preserve">visit the course catalog</w:t>
        </w:r>
      </w:hyperlink>
      <w:r>
        <w:t xml:space="preserv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20263/programs/bs__vare"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20263/programs/bs__v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Arts Education</dc:title>
  <dc:creator/>
  <cp:keywords/>
  <dcterms:created xsi:type="dcterms:W3CDTF">2026-09-09T23:30:52Z</dcterms:created>
  <dcterms:modified xsi:type="dcterms:W3CDTF">2026-09-09T23:30:52Z</dcterms:modified>
  <dc:identifier>a3020f67-ffb6-400e-ad23-288d582708f5</dc:identifier>
</cp:coreProperties>
</file>

<file path=docProps/custom.xml><?xml version="1.0" encoding="utf-8"?>
<Properties xmlns="http://schemas.openxmlformats.org/officeDocument/2006/custom-properties" xmlns:vt="http://schemas.openxmlformats.org/officeDocument/2006/docPropsVTypes"/>
</file>