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Graduate Student 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We offer a range of resources intended to provide academic, personal, and emotional support, promote academic achievement, and create the best learning environment possible for our students.</w:t>
      </w:r>
    </w:p>
    <w:p>
      <w:pPr>
        <w:pStyle w:val="BodyText"/>
      </w:pPr>
      <w:r>
        <w:t xml:space="preserve">Don’t see what you need?</w:t>
      </w:r>
      <w:r>
        <w:t xml:space="preserve"> </w:t>
      </w:r>
      <w:hyperlink r:id="rId9">
        <w:r>
          <w:rPr>
            <w:rStyle w:val="Hyperlink"/>
          </w:rPr>
          <w:t xml:space="preserve">Contact us</w:t>
        </w:r>
      </w:hyperlink>
      <w:r>
        <w:t xml:space="preserve"> </w:t>
      </w:r>
      <w:r>
        <w:t xml:space="preserve">and we’ll help you find it!</w:t>
      </w:r>
    </w:p>
    <w:p>
      <w:pPr>
        <w:pStyle w:val="Heading4"/>
        <w:numPr>
          <w:ilvl w:val="0"/>
          <w:numId w:val="1001"/>
        </w:numPr>
      </w:pPr>
      <w:bookmarkStart w:id="11" w:name="online-orientation"/>
      <w:hyperlink r:id="rId10">
        <w:r>
          <w:rPr>
            <w:rStyle w:val="Hyperlink"/>
          </w:rPr>
          <w:t xml:space="preserve">Online Orientation</w:t>
        </w:r>
      </w:hyperlink>
      <w:bookmarkEnd w:id="11"/>
    </w:p>
    <w:p>
      <w:pPr>
        <w:pStyle w:val="Heading4"/>
        <w:numPr>
          <w:ilvl w:val="0"/>
          <w:numId w:val="1001"/>
        </w:numPr>
      </w:pPr>
      <w:bookmarkStart w:id="13" w:name="X42ce63f0703d0c25d921cddd7ea662c6ac6a7a5"/>
      <w:hyperlink r:id="rId12">
        <w:r>
          <w:rPr>
            <w:rStyle w:val="Hyperlink"/>
          </w:rPr>
          <w:t xml:space="preserve">Graduate Assistantships and funding opportunities</w:t>
        </w:r>
      </w:hyperlink>
      <w:bookmarkEnd w:id="13"/>
    </w:p>
    <w:p>
      <w:pPr>
        <w:pStyle w:val="Heading4"/>
        <w:numPr>
          <w:ilvl w:val="0"/>
          <w:numId w:val="1001"/>
        </w:numPr>
      </w:pPr>
      <w:bookmarkStart w:id="15" w:name="policies-and-procedures"/>
      <w:hyperlink r:id="rId14">
        <w:r>
          <w:rPr>
            <w:rStyle w:val="Hyperlink"/>
          </w:rPr>
          <w:t xml:space="preserve">Policies and Procedures</w:t>
        </w:r>
      </w:hyperlink>
      <w:bookmarkEnd w:id="15"/>
    </w:p>
    <w:p>
      <w:pPr>
        <w:pStyle w:val="Heading4"/>
        <w:numPr>
          <w:ilvl w:val="0"/>
          <w:numId w:val="1001"/>
        </w:numPr>
      </w:pPr>
      <w:bookmarkStart w:id="17" w:name="student-services"/>
      <w:hyperlink r:id="rId16">
        <w:r>
          <w:rPr>
            <w:rStyle w:val="Hyperlink"/>
          </w:rPr>
          <w:t xml:space="preserve">Student Services</w:t>
        </w:r>
      </w:hyperlink>
      <w:bookmarkEnd w:id="17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://www.bemidjistate.edu/academics/graduate-studies/graduate-student-resources/for-new-students/" TargetMode="External"/><Relationship Id="rId12" Type="http://schemas.openxmlformats.org/officeDocument/2006/relationships/hyperlink" Target="http://www.bemidjistate.edu/academics/graduate-studies/graduate-student-resources/guidelines/" TargetMode="External"/><Relationship Id="rId14" Type="http://schemas.openxmlformats.org/officeDocument/2006/relationships/hyperlink" Target="http://www.bemidjistate.edu/academics/graduate-studies/graduate-student-resources/policies-and-procedures/" TargetMode="External"/><Relationship Id="rId16" Type="http://schemas.openxmlformats.org/officeDocument/2006/relationships/hyperlink" Target="http://www.bemidjistate.edu/academics/graduate-studies/graduate-student-resources/student-resources/" TargetMode="External"/><Relationship Id="rId9" Type="http://schemas.openxmlformats.org/officeDocument/2006/relationships/hyperlink" Target="mailto:grad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://www.bemidjistate.edu/academics/graduate-studies/graduate-student-resources/for-new-students/" TargetMode="External"/><Relationship Id="rId12" Type="http://schemas.openxmlformats.org/officeDocument/2006/relationships/hyperlink" Target="http://www.bemidjistate.edu/academics/graduate-studies/graduate-student-resources/guidelines/" TargetMode="External"/><Relationship Id="rId14" Type="http://schemas.openxmlformats.org/officeDocument/2006/relationships/hyperlink" Target="http://www.bemidjistate.edu/academics/graduate-studies/graduate-student-resources/policies-and-procedures/" TargetMode="External"/><Relationship Id="rId16" Type="http://schemas.openxmlformats.org/officeDocument/2006/relationships/hyperlink" Target="http://www.bemidjistate.edu/academics/graduate-studies/graduate-student-resources/student-resources/" TargetMode="External"/><Relationship Id="rId9" Type="http://schemas.openxmlformats.org/officeDocument/2006/relationships/hyperlink" Target="mailto:grad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Student Resources</dc:title>
  <dc:creator/>
  <cp:keywords/>
  <dcterms:created xsi:type="dcterms:W3CDTF">2026-09-09T23:30:55Z</dcterms:created>
  <dcterms:modified xsi:type="dcterms:W3CDTF">2026-09-09T23:30:55Z</dcterms:modified>
  <dc:identifier>9cddf319-828e-43ea-94aa-e5563ea1d7dc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