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Magdeburg, Germany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Our exchange partner in Germany is </w:t>
      </w:r>
      <w:hyperlink r:id="rId9">
        <w:r>
          <w:rPr>
            <w:rStyle w:val="Hyperlink"/>
          </w:rPr>
          <w:t xml:space="preserve">Magdeburg Stendal University of Applied Sciences</w:t>
        </w:r>
      </w:hyperlink>
      <w:r>
        <w:t xml:space="preserve">, located in the city of Magdeburg. Please visit their website for most up to date information.</w:t>
      </w:r>
    </w:p>
    <w:p>
      <w:pPr>
        <w:pStyle w:val="BodyText"/>
      </w:pPr>
      <w:r>
        <w:rPr>
          <w:b/>
          <w:bCs/>
        </w:rPr>
        <w:t xml:space="preserve">Watch</w:t>
      </w:r>
      <w:r>
        <w:t xml:space="preserve"> this </w:t>
      </w:r>
      <w:hyperlink r:id="rId10">
        <w:r>
          <w:rPr>
            <w:rStyle w:val="Hyperlink"/>
          </w:rPr>
          <w:t xml:space="preserve">recorded live Webinar</w:t>
        </w:r>
      </w:hyperlink>
      <w:r>
        <w:t xml:space="preserve"> </w:t>
      </w:r>
      <w:r>
        <w:t xml:space="preserve">with staff from Magdeburg Stendal University of Applied Sciences for more information.</w:t>
      </w:r>
    </w:p>
    <w:bookmarkStart w:id="11" w:name="purpose"/>
    <w:p>
      <w:pPr>
        <w:pStyle w:val="Heading3"/>
      </w:pPr>
      <w:r>
        <w:t xml:space="preserve">Purpose</w:t>
      </w:r>
    </w:p>
    <w:p>
      <w:pPr>
        <w:pStyle w:val="FirstParagraph"/>
      </w:pPr>
      <w:r>
        <w:t xml:space="preserve">To promote international understanding and to develop academic and cultural ties between the Hochschule Magdeburg and Stendal and Bemidji State University and cooperate for mutual benefit.</w:t>
      </w:r>
    </w:p>
    <w:bookmarkEnd w:id="11"/>
    <w:bookmarkStart w:id="13" w:name="curriculum-and-eligibility-requirements"/>
    <w:p>
      <w:pPr>
        <w:pStyle w:val="Heading3"/>
      </w:pPr>
      <w:r>
        <w:t xml:space="preserve">Curriculum and Eligibility Requirements</w:t>
      </w:r>
    </w:p>
    <w:p>
      <w:pPr>
        <w:pStyle w:val="FirstParagraph"/>
      </w:pPr>
      <w:r>
        <w:t xml:space="preserve">Each institution will specify the language requirements for individual programs.</w:t>
      </w:r>
    </w:p>
    <w:p>
      <w:pPr>
        <w:pStyle w:val="BodyText"/>
      </w:pPr>
      <w:r>
        <w:t xml:space="preserve">Exchange students are subject to the same regulations regarding matriculation, conduct and academic performance for classes. Students are also subject to the same provisions of local, state and federal laws of the country of the host institution.</w:t>
      </w:r>
    </w:p>
    <w:p>
      <w:pPr>
        <w:pStyle w:val="BodyText"/>
      </w:pPr>
      <w:hyperlink r:id="rId12">
        <w:r>
          <w:rPr>
            <w:rStyle w:val="Hyperlink"/>
          </w:rPr>
          <w:t xml:space="preserve">https://www.h2.de/no\_cache/en/the-university/international/routes-to-the-university/international-students/exchange-studies.html</w:t>
        </w:r>
      </w:hyperlink>
    </w:p>
    <w:bookmarkEnd w:id="13"/>
    <w:bookmarkStart w:id="14" w:name="tuition-registration-and-other-fees"/>
    <w:p>
      <w:pPr>
        <w:pStyle w:val="Heading3"/>
      </w:pPr>
      <w:r>
        <w:t xml:space="preserve">Tuition, Registration and Other Fees</w:t>
      </w:r>
    </w:p>
    <w:p>
      <w:pPr>
        <w:pStyle w:val="FirstParagraph"/>
      </w:pPr>
      <w:r>
        <w:t xml:space="preserve">Each student will be responsible for the payment of tuition and any associated fees to her/his home institution. In addition, the major department will advise their own students regarding transfer course equivalencies in advance of enrollment at the other institution.</w:t>
      </w:r>
    </w:p>
    <w:p>
      <w:pPr>
        <w:pStyle w:val="BodyText"/>
      </w:pPr>
      <w:r>
        <w:t xml:space="preserve">Financial arrangements for board and room, books, travel and all other incidental fees and expenses shall be the responsibility of the student. Expenses related to semester exchanges are eligible for BSU’s financial aid.</w:t>
      </w:r>
    </w:p>
    <w:bookmarkEnd w:id="14"/>
    <w:bookmarkStart w:id="15" w:name="health-care"/>
    <w:p>
      <w:pPr>
        <w:pStyle w:val="Heading3"/>
      </w:pPr>
      <w:r>
        <w:t xml:space="preserve">Health Care</w:t>
      </w:r>
    </w:p>
    <w:p>
      <w:pPr>
        <w:pStyle w:val="FirstParagraph"/>
      </w:pPr>
      <w:r>
        <w:t xml:space="preserve">Hospital and other medical expenses are the responsibility of the student(s). Each BSU student is required to purchase international health insurance through Minnesota State to cover medical contingencies in the host country in order to register at the host institution.</w:t>
      </w:r>
    </w:p>
    <w:bookmarkEnd w:id="15"/>
    <w:bookmarkStart w:id="16" w:name="academic-records"/>
    <w:p>
      <w:pPr>
        <w:pStyle w:val="Heading3"/>
      </w:pPr>
      <w:r>
        <w:t xml:space="preserve">Academic Records</w:t>
      </w:r>
    </w:p>
    <w:p>
      <w:pPr>
        <w:pStyle w:val="FirstParagraph"/>
      </w:pPr>
      <w:r>
        <w:t xml:space="preserve">The records of Bemidji State University student’s academic performance will be certified by the individual instructors. The records of Fachhochschule Magdeburg student’s academic performance will be sent to the home institution by the designated university/college.</w:t>
      </w:r>
    </w:p>
    <w:bookmarkEnd w:id="16"/>
    <w:bookmarkStart w:id="17" w:name="interested"/>
    <w:p>
      <w:pPr>
        <w:pStyle w:val="Heading3"/>
      </w:pPr>
      <w:r>
        <w:t xml:space="preserve">Interested?</w:t>
      </w:r>
    </w:p>
    <w:p>
      <w:pPr>
        <w:pStyle w:val="FirstParagraph"/>
      </w:pPr>
      <w:r>
        <w:t xml:space="preserve">Book an appointment with the IPC.</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mediaspace.minnstate.edu/media/Magdeburg-Stendal+presentation/1_cnnvaiqt" TargetMode="External"/><Relationship Id="rId12" Type="http://schemas.openxmlformats.org/officeDocument/2006/relationships/hyperlink" Target="https://www.h2.de/no\_cache/en/the-university/international/routes-to-the-university/international-students/exchange-studies.html" TargetMode="External"/><Relationship Id="rId9" Type="http://schemas.openxmlformats.org/officeDocument/2006/relationships/hyperlink" Target="https://www.hs-magdeburg.de/en/home.html"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mediaspace.minnstate.edu/media/Magdeburg-Stendal+presentation/1_cnnvaiqt" TargetMode="External"/><Relationship Id="rId12" Type="http://schemas.openxmlformats.org/officeDocument/2006/relationships/hyperlink" Target="https://www.h2.de/no\_cache/en/the-university/international/routes-to-the-university/international-students/exchange-studies.html" TargetMode="External"/><Relationship Id="rId9" Type="http://schemas.openxmlformats.org/officeDocument/2006/relationships/hyperlink" Target="https://www.hs-magdeburg.de/en/h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Magdeburg, Germany</dc:title>
  <dc:creator/>
  <cp:keywords/>
  <dcterms:created xsi:type="dcterms:W3CDTF">2026-09-09T23:31:08Z</dcterms:created>
  <dcterms:modified xsi:type="dcterms:W3CDTF">2026-09-09T23:31:08Z</dcterms:modified>
  <dc:identifier>b5da7928-7c3a-4562-84a8-145909f2f138</dc:identifier>
</cp:coreProperties>
</file>

<file path=docProps/custom.xml><?xml version="1.0" encoding="utf-8"?>
<Properties xmlns="http://schemas.openxmlformats.org/officeDocument/2006/custom-properties" xmlns:vt="http://schemas.openxmlformats.org/officeDocument/2006/docPropsVTypes"/>
</file>