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Växjö, Sweden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Our exchange program in Sweden is</w:t>
      </w:r>
      <w:r>
        <w:t xml:space="preserve"> </w:t>
      </w:r>
      <w:hyperlink r:id="rId9">
        <w:r>
          <w:rPr>
            <w:rStyle w:val="Hyperlink"/>
          </w:rPr>
          <w:t xml:space="preserve">Linnaeus Universty</w:t>
        </w:r>
      </w:hyperlink>
      <w:r>
        <w:t xml:space="preserve"> </w:t>
      </w:r>
      <w:r>
        <w:t xml:space="preserve">in Växjö, where students can study in English.</w:t>
      </w:r>
    </w:p>
    <w:bookmarkStart w:id="10" w:name="a-global-university"/>
    <w:p>
      <w:pPr>
        <w:pStyle w:val="Heading3"/>
      </w:pPr>
      <w:r>
        <w:t xml:space="preserve">A Global University</w:t>
      </w:r>
    </w:p>
    <w:p>
      <w:pPr>
        <w:pStyle w:val="FirstParagraph"/>
      </w:pPr>
      <w:r>
        <w:t xml:space="preserve">Linnaeus University is known for its international profile with over 450 international students from Scandinavia, Europe, the U.S., Canada, Mexico and Japan studying here each year on an exchange basis.</w:t>
      </w:r>
    </w:p>
    <w:p>
      <w:pPr>
        <w:pStyle w:val="BodyText"/>
      </w:pPr>
      <w:r>
        <w:t xml:space="preserve">Linnaeus University offers programs in the management sciences, social sciences, health sciences, computer science, engineering and natural sciences, humanities and teacher training. There are ongoing research and development projects in all of these fields, often with a significant international component.</w:t>
      </w:r>
    </w:p>
    <w:bookmarkEnd w:id="10"/>
    <w:bookmarkStart w:id="11" w:name="academic-considerations"/>
    <w:p>
      <w:pPr>
        <w:pStyle w:val="Heading3"/>
      </w:pPr>
      <w:r>
        <w:t xml:space="preserve">Academic Considerations</w:t>
      </w:r>
    </w:p>
    <w:p>
      <w:pPr>
        <w:pStyle w:val="FirstParagraph"/>
      </w:pPr>
      <w:r>
        <w:t xml:space="preserve">All of the programs are conducted in English for both Swedish and international students. Most of the programs consist of a full-time semester of study (20 weeks) with several courses making up the curriculum. The courses are generally at undergraduate level and usually require two years of successfully completed university studies for admission.</w:t>
      </w:r>
    </w:p>
    <w:p>
      <w:pPr>
        <w:pStyle w:val="BodyText"/>
      </w:pPr>
      <w:r>
        <w:t xml:space="preserve">In order to study full-time at Linnaeus University you should apply for 20 points/semester. You can either apply for a program of 20 points or a combination of individual courses that are offered in this booklet. Please note that it is not possible to combine individual courses from different programs.</w:t>
      </w:r>
    </w:p>
    <w:p>
      <w:pPr>
        <w:pStyle w:val="BodyText"/>
      </w:pPr>
      <w:r>
        <w:t xml:space="preserve">In Sweden, a student studies one course at a time rather than several different courses at the same. Examination takes place after each course and at the end of the term the student receives a cumulative mark for the program in addition to individual marks for each course.</w:t>
      </w:r>
    </w:p>
    <w:bookmarkEnd w:id="11"/>
    <w:bookmarkStart w:id="12" w:name="admission"/>
    <w:p>
      <w:pPr>
        <w:pStyle w:val="Heading3"/>
      </w:pPr>
      <w:r>
        <w:t xml:space="preserve">Admission</w:t>
      </w:r>
    </w:p>
    <w:p>
      <w:pPr>
        <w:pStyle w:val="FirstParagraph"/>
      </w:pPr>
      <w:r>
        <w:t xml:space="preserve">Qualified international students who are recommended by their home university on an exchange basis are eligible for admission to English language programs. The international student pays their tuition to the home university and pays room and board at Linnaeus University unless otherwise stated.</w:t>
      </w:r>
    </w:p>
    <w:bookmarkEnd w:id="12"/>
    <w:bookmarkStart w:id="13" w:name="accommodation"/>
    <w:p>
      <w:pPr>
        <w:pStyle w:val="Heading3"/>
      </w:pPr>
      <w:r>
        <w:t xml:space="preserve">Accommodation</w:t>
      </w:r>
    </w:p>
    <w:p>
      <w:pPr>
        <w:pStyle w:val="FirstParagraph"/>
      </w:pPr>
      <w:r>
        <w:t xml:space="preserve">Accommodation in Växjö will be provided in student or private housing or with host families.</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lnu.se/en/education/exchange-studie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lnu.se/en/education/exchang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Växjö, Sweden</dc:title>
  <dc:creator/>
  <cp:keywords/>
  <dcterms:created xsi:type="dcterms:W3CDTF">2026-09-09T23:31:47Z</dcterms:created>
  <dcterms:modified xsi:type="dcterms:W3CDTF">2026-09-09T23:31:47Z</dcterms:modified>
  <dc:identifier>c48aafd7-a7fe-470a-8e10-eb33ed3db078</dc:identifier>
</cp:coreProperties>
</file>

<file path=docProps/custom.xml><?xml version="1.0" encoding="utf-8"?>
<Properties xmlns="http://schemas.openxmlformats.org/officeDocument/2006/custom-properties" xmlns:vt="http://schemas.openxmlformats.org/officeDocument/2006/docPropsVTypes"/>
</file>