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Emergency Communication</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10" w:name="beaver-alert"/>
    <w:p>
      <w:pPr>
        <w:pStyle w:val="Heading2"/>
      </w:pPr>
      <w:r>
        <w:t xml:space="preserve">Beaver Alert</w:t>
      </w:r>
    </w:p>
    <w:p>
      <w:pPr>
        <w:pStyle w:val="FirstParagraph"/>
      </w:pPr>
      <w:hyperlink r:id="rId9">
        <w:r>
          <w:rPr>
            <w:rStyle w:val="Hyperlink"/>
          </w:rPr>
          <w:t xml:space="preserve">The Beaver Alert is how the university shares important information</w:t>
        </w:r>
      </w:hyperlink>
      <w:r>
        <w:t xml:space="preserve"> </w:t>
      </w:r>
      <w:r>
        <w:t xml:space="preserve">about campus closures and BSU/neighborhood emergencies as they happen. During an emergency or campus closure, university officials will send communication to students, employees and registered community members with the location, specific emergency and recommended safety measures. The message(s) will be brief and to the point with additional information being disseminated through an all-community email as soon as it is available.</w:t>
      </w:r>
    </w:p>
    <w:bookmarkEnd w:id="10"/>
    <w:bookmarkStart w:id="11" w:name="campus-informer"/>
    <w:p>
      <w:pPr>
        <w:pStyle w:val="Heading2"/>
      </w:pPr>
      <w:r>
        <w:t xml:space="preserve">Campus Informer</w:t>
      </w:r>
    </w:p>
    <w:p>
      <w:pPr>
        <w:pStyle w:val="FirstParagraph"/>
      </w:pPr>
      <w:r>
        <w:t xml:space="preserve">The Campus Informer is an emergency public address system that is installed in all campus buildings. The system is controlled and activated by the Department of Public Safety. The P.A. system allows Department of Public Safety staff to broadcast live information to building occupants.</w:t>
      </w:r>
    </w:p>
    <w:p>
      <w:pPr>
        <w:pStyle w:val="BodyText"/>
      </w:pPr>
      <w:r>
        <w:t xml:space="preserve">When the informer is activated, amber strobe lights flash in conjunction with an audible alert tone for approximately 10 seconds before live instructions are broadcasted. Individual or multiple buildings may be activated depending on the emergency.</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services/public-safety/emergency-information/emergency-notification-system/"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services/public-safety/emergency-information/emergency-notification-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Communication</dc:title>
  <dc:creator/>
  <cp:keywords/>
  <dcterms:created xsi:type="dcterms:W3CDTF">2026-09-09T23:31:56Z</dcterms:created>
  <dcterms:modified xsi:type="dcterms:W3CDTF">2026-09-09T23:31:56Z</dcterms:modified>
  <dc:identifier>cfe32e07-7820-4ebf-b180-02e627789bbf</dc:identifier>
</cp:coreProperties>
</file>

<file path=docProps/custom.xml><?xml version="1.0" encoding="utf-8"?>
<Properties xmlns="http://schemas.openxmlformats.org/officeDocument/2006/custom-properties" xmlns:vt="http://schemas.openxmlformats.org/officeDocument/2006/docPropsVTypes"/>
</file>