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Eligibility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Students have many options for employment during each semester to develop relevant skills and get a reliable source of income while accommodating your course and extracurricular schedule.</w:t>
      </w:r>
    </w:p>
    <w:p>
      <w:pPr>
        <w:pStyle w:val="BodyText"/>
      </w:pPr>
      <w:r>
        <w:t xml:space="preserve">Students earn wages through two different types of programs – either work study or regular student employment.</w:t>
      </w:r>
    </w:p>
    <w:bookmarkStart w:id="10" w:name="work-study"/>
    <w:p>
      <w:pPr>
        <w:pStyle w:val="Heading2"/>
      </w:pPr>
      <w:r>
        <w:t xml:space="preserve">Work Study</w:t>
      </w:r>
    </w:p>
    <w:p>
      <w:pPr>
        <w:pStyle w:val="FirstParagraph"/>
      </w:pPr>
      <w:r>
        <w:t xml:space="preserve">Eligibility for work study is based on financial need. To be considered for Federal or State work study, you must complete the FAFSA and indicate that you would like to be considered for the program. Funds for work study employment are provided as a part of your financial aid offer by the state or federal government and come with requirements, as for all financial aid, that you continue to progress in your studies; the</w:t>
      </w:r>
      <w:r>
        <w:t xml:space="preserve"> </w:t>
      </w:r>
      <w:hyperlink r:id="rId9">
        <w:r>
          <w:rPr>
            <w:rStyle w:val="Hyperlink"/>
          </w:rPr>
          <w:t xml:space="preserve">Satisfactory Academic Progress Policy</w:t>
        </w:r>
      </w:hyperlink>
      <w:r>
        <w:t xml:space="preserve"> </w:t>
      </w:r>
      <w:r>
        <w:t xml:space="preserve">for more details.</w:t>
      </w:r>
    </w:p>
    <w:p>
      <w:pPr>
        <w:pStyle w:val="BodyText"/>
      </w:pPr>
      <w:r>
        <w:t xml:space="preserve">If you are awarded work study, you will need to accept your award in e-Services. The amount listed on your financial aid offer is the maximum amount you are eligible to earn during the school year.</w:t>
      </w:r>
      <w:r>
        <w:br/>
      </w:r>
      <w:r>
        <w:t xml:space="preserve">Work study funds are not applied to charges at the beginning of the semester.</w:t>
      </w:r>
    </w:p>
    <w:p>
      <w:pPr>
        <w:pStyle w:val="Compact"/>
        <w:numPr>
          <w:ilvl w:val="0"/>
          <w:numId w:val="1001"/>
        </w:numPr>
      </w:pPr>
      <w:r>
        <w:t xml:space="preserve">You may not begin work study employment until the first day of the semester and your assignment has been cleared by the Student Payroll Office.</w:t>
      </w:r>
    </w:p>
    <w:p>
      <w:pPr>
        <w:pStyle w:val="Compact"/>
        <w:numPr>
          <w:ilvl w:val="0"/>
          <w:numId w:val="1001"/>
        </w:numPr>
      </w:pPr>
      <w:r>
        <w:t xml:space="preserve">Your work study employment ends when you have earned the maximum dollar amount of your award, or at the end of the academic year, whichever comes first.</w:t>
      </w:r>
    </w:p>
    <w:p>
      <w:pPr>
        <w:pStyle w:val="Compact"/>
        <w:numPr>
          <w:ilvl w:val="0"/>
          <w:numId w:val="1001"/>
        </w:numPr>
      </w:pPr>
      <w:r>
        <w:t xml:space="preserve">The maximum employment award authorized on your Award Notice may not be exceeded under any circumstance unless revised by the Financial Aid Office.</w:t>
      </w:r>
    </w:p>
    <w:bookmarkEnd w:id="10"/>
    <w:bookmarkStart w:id="11" w:name="regular-payroll"/>
    <w:p>
      <w:pPr>
        <w:pStyle w:val="Heading2"/>
      </w:pPr>
      <w:r>
        <w:t xml:space="preserve">Regular Payroll</w:t>
      </w:r>
    </w:p>
    <w:p>
      <w:pPr>
        <w:pStyle w:val="FirstParagraph"/>
      </w:pPr>
      <w:r>
        <w:t xml:space="preserve">If you are ineligible for work study funds, many departments employ students with regular payroll funds. Students do not need to apply for financial aid to be eligible for a regular payroll position.</w:t>
      </w:r>
    </w:p>
    <w:bookmarkEnd w:id="11"/>
    <w:bookmarkStart w:id="13" w:name="Xb017103c153c42bf9ac23c4bbb97dcbdbe434dd"/>
    <w:p>
      <w:pPr>
        <w:pStyle w:val="Heading2"/>
      </w:pPr>
      <w:r>
        <w:t xml:space="preserve">Student Employment Eligibility &amp; Guidelines</w:t>
      </w:r>
    </w:p>
    <w:p>
      <w:pPr>
        <w:pStyle w:val="FirstParagraph"/>
      </w:pPr>
      <w:r>
        <w:t xml:space="preserve">To be eligible to work on campus, you must be enrolled in a minimum of 6 credits during the academic year and in good financial and academic standing. Employment will immediately cease if these requirements are not met. To work over the semester break or the summer, you must verify that you are enrolled for the following semester. PSEO students are not allowed to work under any type of student employment.</w:t>
      </w:r>
    </w:p>
    <w:p>
      <w:pPr>
        <w:pStyle w:val="BodyText"/>
      </w:pPr>
      <w:r>
        <w:t xml:space="preserve">Students are allowed to work:</w:t>
      </w:r>
    </w:p>
    <w:p>
      <w:pPr>
        <w:pStyle w:val="Compact"/>
        <w:numPr>
          <w:ilvl w:val="0"/>
          <w:numId w:val="1002"/>
        </w:numPr>
      </w:pPr>
      <w:r>
        <w:t xml:space="preserve">Part-time (20 hours per week or less) during regular full-time semesters</w:t>
      </w:r>
    </w:p>
    <w:p>
      <w:pPr>
        <w:pStyle w:val="Compact"/>
        <w:numPr>
          <w:ilvl w:val="0"/>
          <w:numId w:val="1002"/>
        </w:numPr>
      </w:pPr>
      <w:r>
        <w:t xml:space="preserve">Full-time (40 hours per week or less) during semester breaks or summer</w:t>
      </w:r>
    </w:p>
    <w:p>
      <w:pPr>
        <w:pStyle w:val="FirstParagraph"/>
      </w:pPr>
      <w:r>
        <w:t xml:space="preserve">*Time worked limits are between all areas of campus employment. Students can work a maximum of 8 hours a day.</w:t>
      </w:r>
    </w:p>
    <w:p>
      <w:pPr>
        <w:pStyle w:val="BodyText"/>
      </w:pPr>
      <w:r>
        <w:t xml:space="preserve">Review important</w:t>
      </w:r>
      <w:r>
        <w:t xml:space="preserve"> </w:t>
      </w:r>
      <w:hyperlink r:id="rId12">
        <w:r>
          <w:rPr>
            <w:rStyle w:val="Hyperlink"/>
          </w:rPr>
          <w:t xml:space="preserve">dates</w:t>
        </w:r>
      </w:hyperlink>
      <w:r>
        <w:t xml:space="preserve"> </w:t>
      </w:r>
      <w:r>
        <w:t xml:space="preserve">and deadlines,</w:t>
      </w:r>
      <w:r>
        <w:t xml:space="preserve"> </w:t>
      </w:r>
      <w:hyperlink r:id="rId12">
        <w:r>
          <w:rPr>
            <w:rStyle w:val="Hyperlink"/>
          </w:rPr>
          <w:t xml:space="preserve">wage rates</w:t>
        </w:r>
      </w:hyperlink>
      <w:r>
        <w:t xml:space="preserve"> </w:t>
      </w:r>
      <w:r>
        <w:t xml:space="preserve">and hour limits.</w:t>
      </w:r>
    </w:p>
    <w:p>
      <w:pPr>
        <w:pStyle w:val="BodyText"/>
      </w:pPr>
      <w:r>
        <w:t xml:space="preserve">Student employees are paid bi-weekly for actual hours worked.</w:t>
      </w:r>
    </w:p>
    <w:bookmarkEnd w:id="13"/>
    <w:bookmarkStart w:id="16" w:name="contact"/>
    <w:p>
      <w:pPr>
        <w:pStyle w:val="Heading2"/>
      </w:pPr>
      <w:r>
        <w:t xml:space="preserve">Contact</w:t>
      </w:r>
    </w:p>
    <w:p>
      <w:pPr>
        <w:pStyle w:val="FirstParagraph"/>
      </w:pPr>
      <w:r>
        <w:t xml:space="preserve">Email:</w:t>
      </w:r>
      <w:r>
        <w:t xml:space="preserve"> </w:t>
      </w:r>
      <w:hyperlink r:id="rId14">
        <w:hyperlink r:id="rId14">
          <w:r>
            <w:rPr>
              <w:rStyle w:val="Hyperlink"/>
            </w:rPr>
            <w:t xml:space="preserve">student.payroll@bemidjistate.edu</w:t>
          </w:r>
        </w:hyperlink>
      </w:hyperlink>
      <w:r>
        <w:br/>
      </w:r>
      <w:r>
        <w:t xml:space="preserve">Phone:</w:t>
      </w:r>
      <w:r>
        <w:t xml:space="preserve"> </w:t>
      </w:r>
      <w:hyperlink r:id="rId15">
        <w:r>
          <w:rPr>
            <w:rStyle w:val="Hyperlink"/>
          </w:rPr>
          <w:t xml:space="preserve">(218) 755-2850</w:t>
        </w:r>
      </w:hyperlink>
      <w:r>
        <w:br/>
      </w:r>
      <w:r>
        <w:t xml:space="preserve">Location: Deputy 203B</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s://www.bemidjistate.edu/mybsu/finances/aid/employment/dates-rates-limits/" TargetMode="External"/><Relationship Id="rId9" Type="http://schemas.openxmlformats.org/officeDocument/2006/relationships/hyperlink" Target="https://www.bemidjistate.edu/mybsu/wp-content/uploads/sites/2/2013/09/BSU-SAP-Policy-Revised-1_20_2016.pdf" TargetMode="External"/><Relationship Id="rId14" Type="http://schemas.openxmlformats.org/officeDocument/2006/relationships/hyperlink" Target="mailto:student.payroll@bemidjistate.edu" TargetMode="External"/><Relationship Id="rId15" Type="http://schemas.openxmlformats.org/officeDocument/2006/relationships/hyperlink" Target="tel:2187552850"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https://www.bemidjistate.edu/mybsu/finances/aid/employment/dates-rates-limits/" TargetMode="External"/><Relationship Id="rId9" Type="http://schemas.openxmlformats.org/officeDocument/2006/relationships/hyperlink" Target="https://www.bemidjistate.edu/mybsu/wp-content/uploads/sites/2/2013/09/BSU-SAP-Policy-Revised-1_20_2016.pdf" TargetMode="External"/><Relationship Id="rId14" Type="http://schemas.openxmlformats.org/officeDocument/2006/relationships/hyperlink" Target="mailto:student.payroll@bemidjistate.edu" TargetMode="External"/><Relationship Id="rId15" Type="http://schemas.openxmlformats.org/officeDocument/2006/relationships/hyperlink" Target="tel:21875528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Eligibility</dc:title>
  <dc:creator/>
  <cp:keywords/>
  <dcterms:created xsi:type="dcterms:W3CDTF">2026-09-09T23:32:23Z</dcterms:created>
  <dcterms:modified xsi:type="dcterms:W3CDTF">2026-09-09T23:32:23Z</dcterms:modified>
  <dc:identifier>227cacc9-04fc-4bfe-b73e-77590c2c521f</dc:identifier>
</cp:coreProperties>
</file>

<file path=docProps/custom.xml><?xml version="1.0" encoding="utf-8"?>
<Properties xmlns="http://schemas.openxmlformats.org/officeDocument/2006/custom-properties" xmlns:vt="http://schemas.openxmlformats.org/officeDocument/2006/docPropsVTypes"/>
</file>