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Costs &amp; Program Elements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r>
        <w:drawing>
          <wp:inline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0007]] Image reference -- not directly editable; the original page reference is preserved automatically. Source: https://www.bemidjistate.edu/services/international/wp-content/uploads/sites/19/2020/02/glas-exterior-sketch-300x225.png</w:t>
      </w:r>
    </w:p>
    <w:p>
      <w:r>
        <w:t xml:space="preserve"> IMAGEPLACEHOLDER0008IMAGEPLACEHOLDER0009</w:t>
      </w:r>
    </w:p>
    <w:p>
      <w:pPr>
        <w:pStyle w:val="BodyText"/>
      </w:pPr>
      <w:r>
        <w:t xml:space="preserve">With a single program fee, Bemidji State University will accommodate a NorthStar visiting scholar for 6 months or an entire calendar year and provide the following:</w:t>
      </w:r>
    </w:p>
    <w:p>
      <w:pPr>
        <w:pStyle w:val="Compact"/>
        <w:numPr>
          <w:ilvl w:val="0"/>
          <w:numId w:val="1001"/>
        </w:numPr>
      </w:pPr>
      <w:r>
        <w:t xml:space="preserve">A fully furnished double bedroom apartment, all utilities, basic kitchen supplies included</w:t>
      </w:r>
    </w:p>
    <w:p>
      <w:pPr>
        <w:pStyle w:val="Compact"/>
        <w:numPr>
          <w:ilvl w:val="0"/>
          <w:numId w:val="1001"/>
        </w:numPr>
      </w:pPr>
      <w:r>
        <w:t xml:space="preserve">Office space upon request, research facilities, internet and campus intranet access</w:t>
      </w:r>
    </w:p>
    <w:p>
      <w:pPr>
        <w:pStyle w:val="Compact"/>
        <w:numPr>
          <w:ilvl w:val="0"/>
          <w:numId w:val="1001"/>
        </w:numPr>
      </w:pPr>
      <w:r>
        <w:t xml:space="preserve">Seminars on the U.S. Education System, Culture and History</w:t>
      </w:r>
    </w:p>
    <w:p>
      <w:pPr>
        <w:pStyle w:val="Compact"/>
        <w:numPr>
          <w:ilvl w:val="0"/>
          <w:numId w:val="1001"/>
        </w:numPr>
      </w:pPr>
      <w:r>
        <w:t xml:space="preserve">Local cultural, social and outdoor activities on campus and within the community</w:t>
      </w:r>
    </w:p>
    <w:p>
      <w:pPr>
        <w:pStyle w:val="Compact"/>
        <w:numPr>
          <w:ilvl w:val="0"/>
          <w:numId w:val="1001"/>
        </w:numPr>
      </w:pPr>
      <w:r>
        <w:t xml:space="preserve">Access to resources on campus, including the library. Wireless internet connection, and other campus facilities</w:t>
      </w:r>
    </w:p>
    <w:p>
      <w:pPr>
        <w:pStyle w:val="Compact"/>
        <w:numPr>
          <w:ilvl w:val="0"/>
          <w:numId w:val="1001"/>
        </w:numPr>
      </w:pPr>
      <w:r>
        <w:t xml:space="preserve">A Bemidji State University faculty member as a mentor and facilitator</w:t>
      </w:r>
    </w:p>
    <w:p>
      <w:pPr>
        <w:pStyle w:val="Compact"/>
        <w:numPr>
          <w:ilvl w:val="0"/>
          <w:numId w:val="1001"/>
        </w:numPr>
      </w:pPr>
      <w:r>
        <w:t xml:space="preserve">Sightseeing and field trips in Minnesota</w:t>
      </w:r>
    </w:p>
    <w:p>
      <w:pPr>
        <w:pStyle w:val="Compact"/>
        <w:numPr>
          <w:ilvl w:val="0"/>
          <w:numId w:val="1001"/>
        </w:numPr>
      </w:pPr>
      <w:r>
        <w:t xml:space="preserve">Campus Super Fee per semester (access to Student Health Center and Gillett Wellness Center)</w:t>
      </w:r>
    </w:p>
    <w:p>
      <w:pPr>
        <w:pStyle w:val="FirstParagraph"/>
      </w:pPr>
      <w:r>
        <w:rPr>
          <w:b/>
          <w:bCs/>
          <w:i/>
          <w:iCs/>
        </w:rPr>
        <w:t xml:space="preserve">UPDATE:</w:t>
      </w:r>
      <w:r>
        <w:rPr>
          <w:i/>
          <w:iCs/>
        </w:rPr>
        <w:t xml:space="preserve"> </w:t>
      </w:r>
      <w:r>
        <w:rPr>
          <w:i/>
          <w:iCs/>
        </w:rPr>
        <w:t xml:space="preserve">For winter semester, we recently adjusted the program start date to Mid</w:t>
      </w:r>
      <w:r>
        <w:t xml:space="preserve">*February (after Lunar Chinese New Year). Please contact us for questions regarding program dates and duration.*</w:t>
      </w:r>
    </w:p>
    <w:p>
      <w:pPr>
        <w:pStyle w:val="BodyText"/>
      </w:pPr>
      <w:r>
        <w:t xml:space="preserve">The following costs are not included in the program fee:</w:t>
      </w:r>
    </w:p>
    <w:p>
      <w:pPr>
        <w:numPr>
          <w:ilvl w:val="0"/>
          <w:numId w:val="1002"/>
        </w:numPr>
      </w:pPr>
      <w:r>
        <w:t xml:space="preserve">Round-trip travel costs to Bemidji</w:t>
      </w:r>
    </w:p>
    <w:p>
      <w:pPr>
        <w:numPr>
          <w:ilvl w:val="0"/>
          <w:numId w:val="1002"/>
        </w:numPr>
      </w:pPr>
      <w:r>
        <w:t xml:space="preserve">Visa fees where applicable</w:t>
      </w:r>
    </w:p>
    <w:p>
      <w:pPr>
        <w:numPr>
          <w:ilvl w:val="0"/>
          <w:numId w:val="1002"/>
        </w:numPr>
      </w:pPr>
      <w:r>
        <w:t xml:space="preserve">Personal expenses and food</w:t>
      </w:r>
    </w:p>
    <w:p>
      <w:pPr>
        <w:numPr>
          <w:ilvl w:val="0"/>
          <w:numId w:val="1002"/>
        </w:numPr>
      </w:pPr>
      <w:r>
        <w:t xml:space="preserve">Health insurance (required; approximately $3,000/year)</w:t>
      </w:r>
    </w:p>
    <w:p>
      <w:r>
        <w:drawing>
          <wp:inline>
            <wp:extent cx="3657600" cy="2354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https://www.bemidjistate.edu/services/international/wp-content/uploads/sites/19/2020/01/paddling-657x423.jpeg</w:t>
      </w:r>
    </w:p>
    <w:p>
      <w:pPr>
        <w:numPr>
          <w:ilvl w:val="0"/>
          <w:numId w:val="1000"/>
        </w:numPr>
      </w:pPr>
      <w:r>
        <w:t xml:space="preserve">Canoeing the Mississipi</w:t>
      </w:r>
    </w:p>
    <w:p>
      <w:r>
        <w:drawing>
          <wp:inline>
            <wp:extent cx="3657600" cy="23548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https://www.bemidjistate.edu/services/international/wp-content/uploads/sites/19/2020/01/in-front-of-state-capital-657x423.jpg</w:t>
      </w:r>
    </w:p>
    <w:p>
      <w:pPr>
        <w:numPr>
          <w:ilvl w:val="0"/>
          <w:numId w:val="1000"/>
        </w:numPr>
      </w:pPr>
      <w:r>
        <w:t xml:space="preserve">State Capital</w:t>
      </w:r>
    </w:p>
    <w:p>
      <w:r>
        <w:drawing>
          <wp:inline>
            <wp:extent cx="3657600" cy="23548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https://www.bemidjistate.edu/services/international/wp-content/uploads/sites/19/2020/01/drumming-657x423.jpg</w:t>
      </w:r>
    </w:p>
    <w:p>
      <w:pPr>
        <w:numPr>
          <w:ilvl w:val="0"/>
          <w:numId w:val="1000"/>
        </w:numPr>
      </w:pPr>
      <w:r>
        <w:t xml:space="preserve">Playing African Drums</w:t>
      </w:r>
    </w:p>
    <w:p>
      <w:r>
        <w:drawing>
          <wp:inline>
            <wp:extent cx="3657600" cy="23548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https://www.bemidjistate.edu/services/international/wp-content/uploads/sites/19/2019/02/Chinese-Scholar-2-e1549916471932-657x423.jpg</w:t>
      </w:r>
    </w:p>
    <w:p>
      <w:r>
        <w:drawing>
          <wp:inline>
            <wp:extent cx="3657600" cy="23548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https://www.bemidjistate.edu/services/international/wp-content/uploads/sites/19/2019/02/QI-2-657x423.jpg</w:t>
      </w:r>
    </w:p>
    <w:p>
      <w:r>
        <w:drawing>
          <wp:inline>
            <wp:extent cx="3657600" cy="23548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https://www.bemidjistate.edu/services/international/wp-content/uploads/sites/19/2019/01/BCHC-657x423.jpg</w:t>
      </w:r>
    </w:p>
    <w:p>
      <w:pPr>
        <w:numPr>
          <w:ilvl w:val="0"/>
          <w:numId w:val="1000"/>
        </w:numPr>
      </w:pPr>
      <w:r>
        <w:t xml:space="preserve">Beltrami County History Center</w:t>
      </w:r>
    </w:p>
    <w:p>
      <w:r>
        <w:drawing>
          <wp:inline>
            <wp:extent cx="3657600" cy="23548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0006]] Image reference -- not directly editable; the original page reference is preserved automatically. Source: https://www.bemidjistate.edu/services/international/wp-content/uploads/sites/19/2019/01/2017-09-30-17.11.04-657x423.jpg</w:t>
      </w:r>
    </w:p>
    <w:p>
      <w:pPr>
        <w:numPr>
          <w:ilvl w:val="0"/>
          <w:numId w:val="1000"/>
        </w:numPr>
      </w:pPr>
      <w:r>
        <w:t xml:space="preserve">Fall color at Itasca State Park</w:t>
      </w:r>
    </w:p>
    <w:p>
      <w:r>
        <w:drawing>
          <wp:inline>
            <wp:extent cx="36576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0010]] Image reference -- not directly editable; the original page reference is preserved automatically. Source: https://www.bemidjistate.edu/services/international/wp-content/uploads/sites/19/2020/02/glas-exterior-sketch-300x225.png</w:t>
      </w:r>
    </w:p>
    <w:p>
      <w:r>
        <w:t xml:space="preserve"> IMAGEPLACEHOLDER0011IMAGEPLACEHOLDER0012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Costs &amp; Program Elements</dc:title>
  <dc:creator/>
  <cp:keywords/>
  <dcterms:created xsi:type="dcterms:W3CDTF">2026-09-09T23:32:31Z</dcterms:created>
  <dcterms:modified xsi:type="dcterms:W3CDTF">2026-09-09T23:32:31Z</dcterms:modified>
  <dc:identifier>ca28bfa4-8ba8-4f01-8e8f-fc432077f68d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