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Center for Civil Rights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Center for Civil Rights was established in 2021 to champion the critical work that relates to Title IX, Minnesota State Board Policies and System Procedures (1B.1 and 1B.3) and Affirmative Action. The Center is home to the</w:t>
      </w:r>
      <w:r>
        <w:t xml:space="preserve"> </w:t>
      </w:r>
      <w:hyperlink r:id="rId9">
        <w:r>
          <w:rPr>
            <w:rStyle w:val="Hyperlink"/>
          </w:rPr>
          <w:t xml:space="preserve">Affirmative Action Office</w:t>
        </w:r>
      </w:hyperlink>
      <w:r>
        <w:t xml:space="preserve"> </w:t>
      </w:r>
      <w:r>
        <w:t xml:space="preserve">and the</w:t>
      </w:r>
      <w:r>
        <w:t xml:space="preserve"> </w:t>
      </w:r>
      <w:hyperlink r:id="rId10">
        <w:r>
          <w:rPr>
            <w:rStyle w:val="Hyperlink"/>
          </w:rPr>
          <w:t xml:space="preserve">Investigation Office</w:t>
        </w:r>
      </w:hyperlink>
      <w:r>
        <w:t xml:space="preserve">.</w:t>
      </w:r>
    </w:p>
    <w:bookmarkStart w:id="11" w:name="location-and-hours"/>
    <w:p>
      <w:pPr>
        <w:pStyle w:val="Heading2"/>
      </w:pPr>
      <w:r>
        <w:t xml:space="preserve">Location and Hours</w:t>
      </w:r>
    </w:p>
    <w:p>
      <w:pPr>
        <w:pStyle w:val="FirstParagraph"/>
      </w:pPr>
      <w:r>
        <w:t xml:space="preserve">Monday – Friday: 8 a.m. to 4:30 p.m.</w:t>
      </w:r>
    </w:p>
    <w:p>
      <w:pPr>
        <w:pStyle w:val="BodyText"/>
      </w:pPr>
      <w:r>
        <w:t xml:space="preserve">Center for Civil Rights</w:t>
      </w:r>
      <w:r>
        <w:br/>
      </w:r>
      <w:r>
        <w:t xml:space="preserve">Bemidji State University</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offices/diversity-equity-inclusion/center-for-civil-rights/affirmative-action-office/" TargetMode="External"/><Relationship Id="rId10" Type="http://schemas.openxmlformats.org/officeDocument/2006/relationships/hyperlink" Target="https://www.bemidjistate.edu/offices/diversity-equity-inclusion/center-for-civil-rights/investigation-office/"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offices/diversity-equity-inclusion/center-for-civil-rights/affirmative-action-office/" TargetMode="External"/><Relationship Id="rId10" Type="http://schemas.openxmlformats.org/officeDocument/2006/relationships/hyperlink" Target="https://www.bemidjistate.edu/offices/diversity-equity-inclusion/center-for-civil-rights/investigation-off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Center for Civil Rights</dc:title>
  <dc:creator/>
  <cp:keywords/>
  <dcterms:created xsi:type="dcterms:W3CDTF">2026-09-09T23:32:46Z</dcterms:created>
  <dcterms:modified xsi:type="dcterms:W3CDTF">2026-09-09T23:32:46Z</dcterms:modified>
  <dc:identifier>daa0fa3d-2d08-4bd9-8317-514573d38cd5</dc:identifier>
</cp:coreProperties>
</file>

<file path=docProps/custom.xml><?xml version="1.0" encoding="utf-8"?>
<Properties xmlns="http://schemas.openxmlformats.org/officeDocument/2006/custom-properties" xmlns:vt="http://schemas.openxmlformats.org/officeDocument/2006/docPropsVTypes"/>
</file>